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BF9000" w:sz="8"/>
          <w:left w:val="single" w:color="BF9000" w:sz="8"/>
          <w:bottom w:val="single" w:color="BF9000" w:sz="8"/>
          <w:right w:val="single" w:color="BF9000" w:sz="8"/>
          <w:insideH w:val="single" w:color="BF9000" w:sz="8"/>
          <w:insideV w:val="single" w:color="BF9000" w:sz="8"/>
        </w:tblBorders>
      </w:tblPr>
      <w:tblGrid>
        <w:gridCol w:w="9360"/>
      </w:tblGrid>
      <w:tr>
        <w:trPr>
          <w:cantSplit/>
        </w:trPr>
        <w:tc>
          <w:tcPr>
            <w:tcW w:type="dxa" w:w="9360"/>
            <w:shd w:fill="FFF2CC" w:color="auto" w:val="clear"/>
            <w:tcMar>
              <w:top w:type="dxa" w:w="120"/>
              <w:left w:type="dxa" w:w="160"/>
              <w:bottom w:type="dxa" w:w="120"/>
              <w:right w:type="dxa" w:w="160"/>
            </w:tcMar>
          </w:tcPr>
          <w:p>
            <w:pPr>
              <w:spacing w:after="80"/>
            </w:pPr>
            <w:r>
              <w:rPr>
                <w:b/>
                <w:bCs/>
                <w:color w:val="1F3864"/>
                <w:sz w:val="20"/>
                <w:szCs w:val="20"/>
              </w:rPr>
              <w:t xml:space="preserve">Before you submit — then delete this box</w:t>
            </w:r>
          </w:p>
          <w:p>
            <w:pPr>
              <w:pStyle w:val="ListParagraph"/>
              <w:numPr>
                <w:ilvl w:val="0"/>
                <w:numId w:val="2"/>
              </w:numPr>
              <w:spacing w:after="40"/>
            </w:pPr>
            <w:r>
              <w:rPr>
                <w:sz w:val="19"/>
                <w:szCs w:val="19"/>
              </w:rPr>
              <w:t xml:space="preserve">Delete every yellow placeholder and every gray instruction line, and this box.</w:t>
            </w:r>
          </w:p>
          <w:p>
            <w:pPr>
              <w:pStyle w:val="ListParagraph"/>
              <w:numPr>
                <w:ilvl w:val="0"/>
                <w:numId w:val="2"/>
              </w:numPr>
              <w:spacing w:after="40"/>
            </w:pPr>
            <w:r>
              <w:rPr>
                <w:sz w:val="19"/>
                <w:szCs w:val="19"/>
              </w:rPr>
              <w:t xml:space="preserve">Name your reviewer, add the sentence on what you changed, and paste their stamp image below.</w:t>
            </w:r>
          </w:p>
          <w:p>
            <w:pPr>
              <w:pStyle w:val="ListParagraph"/>
              <w:numPr>
                <w:ilvl w:val="0"/>
                <w:numId w:val="2"/>
              </w:numPr>
              <w:spacing w:after="40"/>
            </w:pPr>
            <w:r>
              <w:rPr>
                <w:sz w:val="19"/>
                <w:szCs w:val="19"/>
              </w:rPr>
              <w:t xml:space="preserve">Figure 1 is the model exported from ModelBuilder (Export ▸ Export To Graphic, as PNG) — not a screen capture, and not redrawn or “enhanced” by AI.</w:t>
            </w:r>
          </w:p>
          <w:p>
            <w:pPr>
              <w:pStyle w:val="ListParagraph"/>
              <w:numPr>
                <w:ilvl w:val="0"/>
                <w:numId w:val="2"/>
              </w:numPr>
              <w:spacing w:after="40"/>
            </w:pPr>
            <w:r>
              <w:rPr>
                <w:sz w:val="19"/>
                <w:szCs w:val="19"/>
              </w:rPr>
              <w:t xml:space="preserve">Every number in your tables and text comes from your own work in ArcGIS Pro.</w:t>
            </w:r>
          </w:p>
          <w:p>
            <w:pPr>
              <w:pStyle w:val="ListParagraph"/>
              <w:numPr>
                <w:ilvl w:val="0"/>
                <w:numId w:val="2"/>
              </w:numPr>
              <w:spacing w:after="40"/>
            </w:pPr>
            <w:r>
              <w:rPr>
                <w:sz w:val="19"/>
                <w:szCs w:val="19"/>
              </w:rPr>
              <w:t xml:space="preserve">Put a score in every row of the Self-Graded Rubric, and the total.</w:t>
            </w:r>
          </w:p>
          <w:p>
            <w:pPr>
              <w:pStyle w:val="ListParagraph"/>
              <w:numPr>
                <w:ilvl w:val="0"/>
                <w:numId w:val="2"/>
              </w:numPr>
              <w:spacing w:after="40"/>
            </w:pPr>
            <w:r>
              <w:rPr>
                <w:sz w:val="19"/>
                <w:szCs w:val="19"/>
              </w:rPr>
              <w:t xml:space="preserve">Save as PDF, then open the PDF and check that every figure and map came through readable.</w:t>
            </w:r>
          </w:p>
        </w:tc>
      </w:tr>
    </w:tbl>
    <w:p>
      <w:pPr>
        <w:spacing w:before="900"/>
      </w:pPr>
    </w:p>
    <w:p>
      <w:pPr>
        <w:spacing w:after="420"/>
        <w:jc w:val="center"/>
      </w:pPr>
      <w:r>
        <w:rPr>
          <w:b/>
          <w:bCs/>
          <w:color w:val="1F3864"/>
          <w:sz w:val="48"/>
          <w:szCs w:val="48"/>
        </w:rPr>
        <w:t xml:space="preserve">Lab 1: Walmart Site Selection</w:t>
      </w:r>
    </w:p>
    <w:p>
      <w:pPr>
        <w:spacing w:after="60"/>
        <w:jc w:val="center"/>
      </w:pPr>
      <w:r>
        <w:rPr>
          <w:sz w:val="24"/>
          <w:szCs w:val="24"/>
        </w:rPr>
        <w:t xml:space="preserve">CE 414 — Engineering Applications of GIS</w:t>
      </w:r>
    </w:p>
    <w:p>
      <w:pPr>
        <w:spacing w:after="600"/>
        <w:jc w:val="center"/>
      </w:pPr>
      <w:r>
        <w:rPr>
          <w:color w:val="767171"/>
          <w:sz w:val="24"/>
          <w:szCs w:val="24"/>
        </w:rPr>
        <w:t xml:space="preserve">Fall 2026 · Dr. Dan Ames</w:t>
      </w:r>
    </w:p>
    <w:p>
      <w:pPr>
        <w:spacing w:after="120" w:before="0"/>
        <w:jc w:val="center"/>
      </w:pPr>
      <w:r>
        <w:rPr>
          <w:b/>
          <w:bCs/>
          <w:color w:val="1F3864"/>
          <w:sz w:val="21"/>
          <w:szCs w:val="21"/>
        </w:rPr>
        <w:t xml:space="preserve">Your name:  </w:t>
      </w:r>
      <w:r>
        <w:rPr>
          <w:i/>
          <w:iCs/>
          <w:color w:val="767171"/>
          <w:sz w:val="21"/>
          <w:szCs w:val="21"/>
          <w:highlight w:val="yellow"/>
        </w:rPr>
        <w:t xml:space="preserve">[your name]</w:t>
      </w:r>
    </w:p>
    <w:p>
      <w:pPr>
        <w:spacing w:after="120" w:before="0"/>
        <w:jc w:val="center"/>
      </w:pPr>
      <w:r>
        <w:rPr>
          <w:b/>
          <w:bCs/>
          <w:color w:val="1F3864"/>
          <w:sz w:val="21"/>
          <w:szCs w:val="21"/>
        </w:rPr>
        <w:t xml:space="preserve">Date submitted:  </w:t>
      </w:r>
      <w:r>
        <w:rPr>
          <w:i/>
          <w:iCs/>
          <w:color w:val="767171"/>
          <w:sz w:val="21"/>
          <w:szCs w:val="21"/>
          <w:highlight w:val="yellow"/>
        </w:rPr>
        <w:t xml:space="preserve">[date]</w:t>
      </w:r>
    </w:p>
    <w:p>
      <w:pPr>
        <w:spacing w:after="120" w:before="0"/>
        <w:jc w:val="center"/>
      </w:pPr>
      <w:r>
        <w:rPr>
          <w:b/>
          <w:bCs/>
          <w:color w:val="1F3864"/>
          <w:sz w:val="21"/>
          <w:szCs w:val="21"/>
        </w:rPr>
        <w:t xml:space="preserve">Peer reviewer:  </w:t>
      </w:r>
      <w:r>
        <w:rPr>
          <w:i/>
          <w:iCs/>
          <w:color w:val="767171"/>
          <w:sz w:val="21"/>
          <w:szCs w:val="21"/>
          <w:highlight w:val="yellow"/>
        </w:rPr>
        <w:t xml:space="preserve">[reviewer’s name]</w:t>
      </w:r>
    </w:p>
    <w:p>
      <w:pPr>
        <w:spacing w:after="400" w:before="60"/>
        <w:jc w:val="center"/>
      </w:pPr>
      <w:r>
        <w:rPr>
          <w:i/>
          <w:iCs/>
          <w:color w:val="767171"/>
          <w:sz w:val="21"/>
          <w:szCs w:val="21"/>
          <w:highlight w:val="yellow"/>
        </w:rPr>
        <w:t xml:space="preserve">[One sentence on what you changed because of your reviewer’s feedback.]</w:t>
      </w:r>
    </w:p>
    <w:p>
      <w:pPr>
        <w:jc w:val="center"/>
      </w:pPr>
      <w:r>
        <w:rPr>
          <w:i/>
          <w:iCs/>
          <w:color w:val="767171"/>
          <w:sz w:val="19"/>
          <w:szCs w:val="19"/>
          <w:highlight w:val="yellow"/>
        </w:rPr>
        <w:t xml:space="preserve">[ Paste your reviewer’s stamp image here ]</w:t>
      </w:r>
    </w:p>
    <w:p>
      <w:r>
        <w:br w:type="page"/>
      </w:r>
    </w:p>
    <w:p>
      <w:pPr>
        <w:pStyle w:val="Heading1"/>
        <w:spacing w:after="80" w:before="280"/>
      </w:pPr>
      <w:r>
        <w:rPr>
          <w:b/>
          <w:bCs/>
          <w:color w:val="1F3864"/>
          <w:sz w:val="28"/>
          <w:szCs w:val="28"/>
        </w:rPr>
        <w:t xml:space="preserve">1.  Requirements and Approach</w:t>
      </w:r>
    </w:p>
    <w:p>
      <w:pPr>
        <w:spacing w:after="160" w:before="60"/>
      </w:pPr>
      <w:r>
        <w:rPr>
          <w:i/>
          <w:iCs/>
          <w:color w:val="767171"/>
          <w:sz w:val="19"/>
          <w:szCs w:val="19"/>
        </w:rPr>
        <w:t xml:space="preserve">Rubric: the requirements of the project and your approach to solving it, in your own words (2 points). Two or three paragraphs. Say what you were asked to produce and how you went about it — not a retelling of the step-by-step.</w:t>
      </w:r>
    </w:p>
    <w:p>
      <w:pPr>
        <w:spacing w:after="260" w:before="0"/>
      </w:pPr>
      <w:r>
        <w:rPr>
          <w:i/>
          <w:iCs/>
          <w:color w:val="767171"/>
          <w:highlight w:val="yellow"/>
        </w:rPr>
        <w:t xml:space="preserve">[Add your content here.]</w:t>
      </w:r>
    </w:p>
    <w:p>
      <w:pPr>
        <w:pStyle w:val="Heading1"/>
        <w:spacing w:after="80" w:before="280"/>
      </w:pPr>
      <w:r>
        <w:rPr>
          <w:b/>
          <w:bCs/>
          <w:color w:val="1F3864"/>
          <w:sz w:val="28"/>
          <w:szCs w:val="28"/>
        </w:rPr>
        <w:t xml:space="preserve">2.  Your Walmart Point Data</w:t>
      </w:r>
    </w:p>
    <w:p>
      <w:pPr>
        <w:spacing w:after="160" w:before="60"/>
      </w:pPr>
      <w:r>
        <w:rPr>
          <w:i/>
          <w:iCs/>
          <w:color w:val="767171"/>
          <w:sz w:val="19"/>
          <w:szCs w:val="19"/>
        </w:rPr>
        <w:t xml:space="preserve">Rubric: how you created your Walmart point data and why you trust it — the store finder or map you used, how many stores you found, and which formats you included (1 point). "Which formats" means Supercenter, Neighborhood Market and so on: say which you counted and which you left out, and why.</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00"/>
        <w:gridCol w:w="5360"/>
      </w:tblGrid>
      <w:tr>
        <w:trPr>
          <w:cantSplit/>
          <w:tblHeader/>
        </w:trPr>
        <w:tc>
          <w:tcPr>
            <w:tcW w:type="dxa" w:w="4000"/>
            <w:shd w:fill="D9E2F3" w:color="auto" w:val="clear"/>
            <w:tcMar>
              <w:top w:type="dxa" w:w="90"/>
              <w:left w:type="dxa" w:w="120"/>
              <w:bottom w:type="dxa" w:w="90"/>
              <w:right w:type="dxa" w:w="120"/>
            </w:tcMar>
          </w:tcPr>
          <w:p>
            <w:r>
              <w:rPr>
                <w:b/>
                <w:bCs/>
                <w:color w:val="1F3864"/>
                <w:sz w:val="19"/>
                <w:szCs w:val="19"/>
              </w:rPr>
              <w:t xml:space="preserve">Item</w:t>
            </w:r>
          </w:p>
        </w:tc>
        <w:tc>
          <w:tcPr>
            <w:tcW w:type="dxa" w:w="5360"/>
            <w:shd w:fill="D9E2F3" w:color="auto" w:val="clear"/>
            <w:tcMar>
              <w:top w:type="dxa" w:w="90"/>
              <w:left w:type="dxa" w:w="120"/>
              <w:bottom w:type="dxa" w:w="90"/>
              <w:right w:type="dxa" w:w="120"/>
            </w:tcMar>
          </w:tcPr>
          <w:p>
            <w:r>
              <w:rPr>
                <w:b/>
                <w:bCs/>
                <w:color w:val="1F3864"/>
                <w:sz w:val="19"/>
                <w:szCs w:val="19"/>
              </w:rPr>
              <w:t xml:space="preserve">Your answer</w:t>
            </w:r>
          </w:p>
        </w:tc>
      </w:tr>
      <w:tr>
        <w:trPr>
          <w:cantSplit/>
        </w:trPr>
        <w:tc>
          <w:tcPr>
            <w:tcW w:type="dxa" w:w="4000"/>
            <w:tcMar>
              <w:top w:type="dxa" w:w="90"/>
              <w:left w:type="dxa" w:w="120"/>
              <w:bottom w:type="dxa" w:w="90"/>
              <w:right w:type="dxa" w:w="120"/>
            </w:tcMar>
          </w:tcPr>
          <w:p>
            <w:r>
              <w:rPr>
                <w:color w:val="000000"/>
                <w:sz w:val="19"/>
                <w:szCs w:val="19"/>
              </w:rPr>
              <w:t xml:space="preserve">Source (store finder or map)</w:t>
            </w:r>
          </w:p>
        </w:tc>
        <w:tc>
          <w:tcPr>
            <w:tcW w:type="dxa" w:w="5360"/>
            <w:tcMar>
              <w:top w:type="dxa" w:w="90"/>
              <w:left w:type="dxa" w:w="120"/>
              <w:bottom w:type="dxa" w:w="90"/>
              <w:right w:type="dxa" w:w="120"/>
            </w:tcMar>
          </w:tcPr>
          <w:p>
            <w:r>
              <w:rPr>
                <w:color w:val="767171"/>
                <w:sz w:val="19"/>
                <w:szCs w:val="19"/>
              </w:rPr>
              <w:t xml:space="preserve"> </w:t>
            </w:r>
          </w:p>
        </w:tc>
      </w:tr>
      <w:tr>
        <w:trPr>
          <w:cantSplit/>
        </w:trPr>
        <w:tc>
          <w:tcPr>
            <w:tcW w:type="dxa" w:w="4000"/>
            <w:shd w:fill="F2F2F2" w:color="auto" w:val="clear"/>
            <w:tcMar>
              <w:top w:type="dxa" w:w="90"/>
              <w:left w:type="dxa" w:w="120"/>
              <w:bottom w:type="dxa" w:w="90"/>
              <w:right w:type="dxa" w:w="120"/>
            </w:tcMar>
          </w:tcPr>
          <w:p>
            <w:r>
              <w:rPr>
                <w:color w:val="000000"/>
                <w:sz w:val="19"/>
                <w:szCs w:val="19"/>
              </w:rPr>
              <w:t xml:space="preserve">Date you collected it</w:t>
            </w:r>
          </w:p>
        </w:tc>
        <w:tc>
          <w:tcPr>
            <w:tcW w:type="dxa" w:w="53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4000"/>
            <w:tcMar>
              <w:top w:type="dxa" w:w="90"/>
              <w:left w:type="dxa" w:w="120"/>
              <w:bottom w:type="dxa" w:w="90"/>
              <w:right w:type="dxa" w:w="120"/>
            </w:tcMar>
          </w:tcPr>
          <w:p>
            <w:r>
              <w:rPr>
                <w:color w:val="000000"/>
                <w:sz w:val="19"/>
                <w:szCs w:val="19"/>
              </w:rPr>
              <w:t xml:space="preserve">Number of stores found</w:t>
            </w:r>
          </w:p>
        </w:tc>
        <w:tc>
          <w:tcPr>
            <w:tcW w:type="dxa" w:w="5360"/>
            <w:tcMar>
              <w:top w:type="dxa" w:w="90"/>
              <w:left w:type="dxa" w:w="120"/>
              <w:bottom w:type="dxa" w:w="90"/>
              <w:right w:type="dxa" w:w="120"/>
            </w:tcMar>
          </w:tcPr>
          <w:p>
            <w:r>
              <w:rPr>
                <w:color w:val="767171"/>
                <w:sz w:val="19"/>
                <w:szCs w:val="19"/>
              </w:rPr>
              <w:t xml:space="preserve"> </w:t>
            </w:r>
          </w:p>
        </w:tc>
      </w:tr>
      <w:tr>
        <w:trPr>
          <w:cantSplit/>
        </w:trPr>
        <w:tc>
          <w:tcPr>
            <w:tcW w:type="dxa" w:w="4000"/>
            <w:shd w:fill="F2F2F2" w:color="auto" w:val="clear"/>
            <w:tcMar>
              <w:top w:type="dxa" w:w="90"/>
              <w:left w:type="dxa" w:w="120"/>
              <w:bottom w:type="dxa" w:w="90"/>
              <w:right w:type="dxa" w:w="120"/>
            </w:tcMar>
          </w:tcPr>
          <w:p>
            <w:r>
              <w:rPr>
                <w:color w:val="000000"/>
                <w:sz w:val="19"/>
                <w:szCs w:val="19"/>
              </w:rPr>
              <w:t xml:space="preserve">Formats included, and any you excluded</w:t>
            </w:r>
          </w:p>
        </w:tc>
        <w:tc>
          <w:tcPr>
            <w:tcW w:type="dxa" w:w="53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4000"/>
            <w:tcMar>
              <w:top w:type="dxa" w:w="90"/>
              <w:left w:type="dxa" w:w="120"/>
              <w:bottom w:type="dxa" w:w="90"/>
              <w:right w:type="dxa" w:w="120"/>
            </w:tcMar>
          </w:tcPr>
          <w:p>
            <w:r>
              <w:rPr>
                <w:color w:val="000000"/>
                <w:sz w:val="19"/>
                <w:szCs w:val="19"/>
              </w:rPr>
              <w:t xml:space="preserve">Why you trust it, and where it may be wrong</w:t>
            </w:r>
          </w:p>
        </w:tc>
        <w:tc>
          <w:tcPr>
            <w:tcW w:type="dxa" w:w="536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1. How the Walmart points were built.</w:t>
      </w:r>
    </w:p>
    <w:p>
      <w:pPr>
        <w:pStyle w:val="Heading1"/>
        <w:spacing w:after="80" w:before="280"/>
      </w:pPr>
      <w:r>
        <w:rPr>
          <w:b/>
          <w:bCs/>
          <w:color w:val="1F3864"/>
          <w:sz w:val="28"/>
          <w:szCs w:val="28"/>
        </w:rPr>
        <w:t xml:space="preserve">3.  The Model</w:t>
      </w:r>
    </w:p>
    <w:p>
      <w:pPr>
        <w:spacing w:after="160" w:before="60"/>
      </w:pPr>
      <w:r>
        <w:rPr>
          <w:i/>
          <w:iCs/>
          <w:color w:val="767171"/>
          <w:sz w:val="19"/>
          <w:szCs w:val="19"/>
        </w:rPr>
        <w:t xml:space="preserve">Rubric: a description a reader could repeat from — each tool, its settings, and every input, intermediate and output dataset with its type and source (2 points). Fill one row per tool, in the order they run, and fill both the Type and the Source column.</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2100"/>
        <w:gridCol w:w="2100"/>
        <w:gridCol w:w="1500"/>
        <w:gridCol w:w="1000"/>
        <w:gridCol w:w="1260"/>
      </w:tblGrid>
      <w:tr>
        <w:trPr>
          <w:cantSplit/>
          <w:tblHeader/>
        </w:trPr>
        <w:tc>
          <w:tcPr>
            <w:tcW w:type="dxa" w:w="1400"/>
            <w:shd w:fill="D9E2F3" w:color="auto" w:val="clear"/>
            <w:tcMar>
              <w:top w:type="dxa" w:w="90"/>
              <w:left w:type="dxa" w:w="120"/>
              <w:bottom w:type="dxa" w:w="90"/>
              <w:right w:type="dxa" w:w="120"/>
            </w:tcMar>
          </w:tcPr>
          <w:p>
            <w:r>
              <w:rPr>
                <w:b/>
                <w:bCs/>
                <w:color w:val="1F3864"/>
                <w:sz w:val="19"/>
                <w:szCs w:val="19"/>
              </w:rPr>
              <w:t xml:space="preserve">Tool</w:t>
            </w:r>
          </w:p>
        </w:tc>
        <w:tc>
          <w:tcPr>
            <w:tcW w:type="dxa" w:w="2100"/>
            <w:shd w:fill="D9E2F3" w:color="auto" w:val="clear"/>
            <w:tcMar>
              <w:top w:type="dxa" w:w="90"/>
              <w:left w:type="dxa" w:w="120"/>
              <w:bottom w:type="dxa" w:w="90"/>
              <w:right w:type="dxa" w:w="120"/>
            </w:tcMar>
          </w:tcPr>
          <w:p>
            <w:r>
              <w:rPr>
                <w:b/>
                <w:bCs/>
                <w:color w:val="1F3864"/>
                <w:sz w:val="19"/>
                <w:szCs w:val="19"/>
              </w:rPr>
              <w:t xml:space="preserve">Settings</w:t>
            </w:r>
          </w:p>
        </w:tc>
        <w:tc>
          <w:tcPr>
            <w:tcW w:type="dxa" w:w="2100"/>
            <w:shd w:fill="D9E2F3" w:color="auto" w:val="clear"/>
            <w:tcMar>
              <w:top w:type="dxa" w:w="90"/>
              <w:left w:type="dxa" w:w="120"/>
              <w:bottom w:type="dxa" w:w="90"/>
              <w:right w:type="dxa" w:w="120"/>
            </w:tcMar>
          </w:tcPr>
          <w:p>
            <w:r>
              <w:rPr>
                <w:b/>
                <w:bCs/>
                <w:color w:val="1F3864"/>
                <w:sz w:val="19"/>
                <w:szCs w:val="19"/>
              </w:rPr>
              <w:t xml:space="preserve">Input dataset(s)</w:t>
            </w:r>
          </w:p>
        </w:tc>
        <w:tc>
          <w:tcPr>
            <w:tcW w:type="dxa" w:w="1500"/>
            <w:shd w:fill="D9E2F3" w:color="auto" w:val="clear"/>
            <w:tcMar>
              <w:top w:type="dxa" w:w="90"/>
              <w:left w:type="dxa" w:w="120"/>
              <w:bottom w:type="dxa" w:w="90"/>
              <w:right w:type="dxa" w:w="120"/>
            </w:tcMar>
          </w:tcPr>
          <w:p>
            <w:r>
              <w:rPr>
                <w:b/>
                <w:bCs/>
                <w:color w:val="1F3864"/>
                <w:sz w:val="19"/>
                <w:szCs w:val="19"/>
              </w:rPr>
              <w:t xml:space="preserve">Output dataset</w:t>
            </w:r>
          </w:p>
        </w:tc>
        <w:tc>
          <w:tcPr>
            <w:tcW w:type="dxa" w:w="1000"/>
            <w:shd w:fill="D9E2F3" w:color="auto" w:val="clear"/>
            <w:tcMar>
              <w:top w:type="dxa" w:w="90"/>
              <w:left w:type="dxa" w:w="120"/>
              <w:bottom w:type="dxa" w:w="90"/>
              <w:right w:type="dxa" w:w="120"/>
            </w:tcMar>
          </w:tcPr>
          <w:p>
            <w:r>
              <w:rPr>
                <w:b/>
                <w:bCs/>
                <w:color w:val="1F3864"/>
                <w:sz w:val="19"/>
                <w:szCs w:val="19"/>
              </w:rPr>
              <w:t xml:space="preserve">Type</w:t>
            </w:r>
          </w:p>
        </w:tc>
        <w:tc>
          <w:tcPr>
            <w:tcW w:type="dxa" w:w="1260"/>
            <w:shd w:fill="D9E2F3" w:color="auto" w:val="clear"/>
            <w:tcMar>
              <w:top w:type="dxa" w:w="90"/>
              <w:left w:type="dxa" w:w="120"/>
              <w:bottom w:type="dxa" w:w="90"/>
              <w:right w:type="dxa" w:w="120"/>
            </w:tcMar>
          </w:tcPr>
          <w:p>
            <w:r>
              <w:rPr>
                <w:b/>
                <w:bCs/>
                <w:color w:val="1F3864"/>
                <w:sz w:val="19"/>
                <w:szCs w:val="19"/>
              </w:rPr>
              <w:t xml:space="preserve">Source</w:t>
            </w:r>
          </w:p>
        </w:tc>
      </w:tr>
      <w:tr>
        <w:trPr>
          <w:cantSplit/>
        </w:trPr>
        <w:tc>
          <w:tcPr>
            <w:tcW w:type="dxa" w:w="1400"/>
            <w:tcMar>
              <w:top w:type="dxa" w:w="90"/>
              <w:left w:type="dxa" w:w="120"/>
              <w:bottom w:type="dxa" w:w="90"/>
              <w:right w:type="dxa" w:w="120"/>
            </w:tcMar>
          </w:tcPr>
          <w:p>
            <w:r>
              <w:rPr>
                <w:color w:val="767171"/>
                <w:sz w:val="19"/>
                <w:szCs w:val="19"/>
              </w:rPr>
              <w:t xml:space="preserve"> </w:t>
            </w:r>
          </w:p>
        </w:tc>
        <w:tc>
          <w:tcPr>
            <w:tcW w:type="dxa" w:w="2100"/>
            <w:tcMar>
              <w:top w:type="dxa" w:w="90"/>
              <w:left w:type="dxa" w:w="120"/>
              <w:bottom w:type="dxa" w:w="90"/>
              <w:right w:type="dxa" w:w="120"/>
            </w:tcMar>
          </w:tcPr>
          <w:p>
            <w:r>
              <w:rPr>
                <w:color w:val="767171"/>
                <w:sz w:val="19"/>
                <w:szCs w:val="19"/>
              </w:rPr>
              <w:t xml:space="preserve"> </w:t>
            </w:r>
          </w:p>
        </w:tc>
        <w:tc>
          <w:tcPr>
            <w:tcW w:type="dxa" w:w="2100"/>
            <w:tcMar>
              <w:top w:type="dxa" w:w="90"/>
              <w:left w:type="dxa" w:w="120"/>
              <w:bottom w:type="dxa" w:w="90"/>
              <w:right w:type="dxa" w:w="120"/>
            </w:tcMar>
          </w:tcPr>
          <w:p>
            <w:r>
              <w:rPr>
                <w:color w:val="767171"/>
                <w:sz w:val="19"/>
                <w:szCs w:val="19"/>
              </w:rPr>
              <w:t xml:space="preserve"> </w:t>
            </w:r>
          </w:p>
        </w:tc>
        <w:tc>
          <w:tcPr>
            <w:tcW w:type="dxa" w:w="1500"/>
            <w:tcMar>
              <w:top w:type="dxa" w:w="90"/>
              <w:left w:type="dxa" w:w="120"/>
              <w:bottom w:type="dxa" w:w="90"/>
              <w:right w:type="dxa" w:w="120"/>
            </w:tcMar>
          </w:tcPr>
          <w:p>
            <w:r>
              <w:rPr>
                <w:color w:val="767171"/>
                <w:sz w:val="19"/>
                <w:szCs w:val="19"/>
              </w:rPr>
              <w:t xml:space="preserve"> </w:t>
            </w:r>
          </w:p>
        </w:tc>
        <w:tc>
          <w:tcPr>
            <w:tcW w:type="dxa" w:w="10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1400"/>
            <w:shd w:fill="F2F2F2" w:color="auto" w:val="clear"/>
            <w:tcMar>
              <w:top w:type="dxa" w:w="90"/>
              <w:left w:type="dxa" w:w="120"/>
              <w:bottom w:type="dxa" w:w="90"/>
              <w:right w:type="dxa" w:w="120"/>
            </w:tcMar>
          </w:tcPr>
          <w:p>
            <w:r>
              <w:rPr>
                <w:color w:val="767171"/>
                <w:sz w:val="19"/>
                <w:szCs w:val="19"/>
              </w:rPr>
              <w:t xml:space="preserve"> </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1500"/>
            <w:shd w:fill="F2F2F2" w:color="auto" w:val="clear"/>
            <w:tcMar>
              <w:top w:type="dxa" w:w="90"/>
              <w:left w:type="dxa" w:w="120"/>
              <w:bottom w:type="dxa" w:w="90"/>
              <w:right w:type="dxa" w:w="120"/>
            </w:tcMar>
          </w:tcPr>
          <w:p>
            <w:r>
              <w:rPr>
                <w:color w:val="767171"/>
                <w:sz w:val="19"/>
                <w:szCs w:val="19"/>
              </w:rPr>
              <w:t xml:space="preserve"> </w:t>
            </w:r>
          </w:p>
        </w:tc>
        <w:tc>
          <w:tcPr>
            <w:tcW w:type="dxa" w:w="10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400"/>
            <w:tcMar>
              <w:top w:type="dxa" w:w="90"/>
              <w:left w:type="dxa" w:w="120"/>
              <w:bottom w:type="dxa" w:w="90"/>
              <w:right w:type="dxa" w:w="120"/>
            </w:tcMar>
          </w:tcPr>
          <w:p>
            <w:r>
              <w:rPr>
                <w:color w:val="767171"/>
                <w:sz w:val="19"/>
                <w:szCs w:val="19"/>
              </w:rPr>
              <w:t xml:space="preserve"> </w:t>
            </w:r>
          </w:p>
        </w:tc>
        <w:tc>
          <w:tcPr>
            <w:tcW w:type="dxa" w:w="2100"/>
            <w:tcMar>
              <w:top w:type="dxa" w:w="90"/>
              <w:left w:type="dxa" w:w="120"/>
              <w:bottom w:type="dxa" w:w="90"/>
              <w:right w:type="dxa" w:w="120"/>
            </w:tcMar>
          </w:tcPr>
          <w:p>
            <w:r>
              <w:rPr>
                <w:color w:val="767171"/>
                <w:sz w:val="19"/>
                <w:szCs w:val="19"/>
              </w:rPr>
              <w:t xml:space="preserve"> </w:t>
            </w:r>
          </w:p>
        </w:tc>
        <w:tc>
          <w:tcPr>
            <w:tcW w:type="dxa" w:w="2100"/>
            <w:tcMar>
              <w:top w:type="dxa" w:w="90"/>
              <w:left w:type="dxa" w:w="120"/>
              <w:bottom w:type="dxa" w:w="90"/>
              <w:right w:type="dxa" w:w="120"/>
            </w:tcMar>
          </w:tcPr>
          <w:p>
            <w:r>
              <w:rPr>
                <w:color w:val="767171"/>
                <w:sz w:val="19"/>
                <w:szCs w:val="19"/>
              </w:rPr>
              <w:t xml:space="preserve"> </w:t>
            </w:r>
          </w:p>
        </w:tc>
        <w:tc>
          <w:tcPr>
            <w:tcW w:type="dxa" w:w="1500"/>
            <w:tcMar>
              <w:top w:type="dxa" w:w="90"/>
              <w:left w:type="dxa" w:w="120"/>
              <w:bottom w:type="dxa" w:w="90"/>
              <w:right w:type="dxa" w:w="120"/>
            </w:tcMar>
          </w:tcPr>
          <w:p>
            <w:r>
              <w:rPr>
                <w:color w:val="767171"/>
                <w:sz w:val="19"/>
                <w:szCs w:val="19"/>
              </w:rPr>
              <w:t xml:space="preserve"> </w:t>
            </w:r>
          </w:p>
        </w:tc>
        <w:tc>
          <w:tcPr>
            <w:tcW w:type="dxa" w:w="10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1400"/>
            <w:shd w:fill="F2F2F2" w:color="auto" w:val="clear"/>
            <w:tcMar>
              <w:top w:type="dxa" w:w="90"/>
              <w:left w:type="dxa" w:w="120"/>
              <w:bottom w:type="dxa" w:w="90"/>
              <w:right w:type="dxa" w:w="120"/>
            </w:tcMar>
          </w:tcPr>
          <w:p>
            <w:r>
              <w:rPr>
                <w:color w:val="767171"/>
                <w:sz w:val="19"/>
                <w:szCs w:val="19"/>
              </w:rPr>
              <w:t xml:space="preserve"> </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1500"/>
            <w:shd w:fill="F2F2F2" w:color="auto" w:val="clear"/>
            <w:tcMar>
              <w:top w:type="dxa" w:w="90"/>
              <w:left w:type="dxa" w:w="120"/>
              <w:bottom w:type="dxa" w:w="90"/>
              <w:right w:type="dxa" w:w="120"/>
            </w:tcMar>
          </w:tcPr>
          <w:p>
            <w:r>
              <w:rPr>
                <w:color w:val="767171"/>
                <w:sz w:val="19"/>
                <w:szCs w:val="19"/>
              </w:rPr>
              <w:t xml:space="preserve"> </w:t>
            </w:r>
          </w:p>
        </w:tc>
        <w:tc>
          <w:tcPr>
            <w:tcW w:type="dxa" w:w="10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2. Model description — one row per tool.</w:t>
      </w:r>
    </w:p>
    <w:p>
      <w:pPr>
        <w:sectPr>
          <w:pgSz w:w="12240" w:h="15840" w:orient="portrait"/>
          <w:pgMar w:top="1440" w:right="1440" w:bottom="1440" w:left="1440" w:header="708" w:footer="708" w:gutter="0"/>
          <w:pgNumType/>
          <w:docGrid w:linePitch="360"/>
        </w:sectPr>
      </w:pPr>
    </w:p>
    <w:p>
      <w:pPr>
        <w:spacing w:after="160" w:before="60"/>
      </w:pPr>
      <w:r>
        <w:rPr>
          <w:i/>
          <w:iCs/>
          <w:color w:val="767171"/>
          <w:sz w:val="19"/>
          <w:szCs w:val="19"/>
        </w:rPr>
        <w:t xml:space="preserve">Rubric: a full-page (8.5 × 11) figure of the model — every tool and dataset shown, labels informative, all text readable at 10 pt or larger (2 points). Insert the exported PNG file itself. Do not screen-capture it, redraw it, or run it through an AI “enhancer” — that changes what the figure shows. This page is landscape so a wide model stays readable.</w:t>
      </w:r>
    </w:p>
    <w:tbl>
      <w:tblPr>
        <w:tblW w:type="dxa" w:w="12960"/>
        <w:tblBorders>
          <w:top w:val="dashed" w:color="BFBFBF" w:sz="6"/>
          <w:left w:val="dashed" w:color="BFBFBF" w:sz="6"/>
          <w:bottom w:val="dashed" w:color="BFBFBF" w:sz="6"/>
          <w:right w:val="dashed" w:color="BFBFBF" w:sz="6"/>
          <w:insideH w:val="dashed" w:color="BFBFBF" w:sz="6"/>
          <w:insideV w:val="dashed" w:color="BFBFBF" w:sz="6"/>
        </w:tblBorders>
      </w:tblPr>
      <w:tblGrid>
        <w:gridCol w:w="12960"/>
      </w:tblGrid>
      <w:tr>
        <w:trPr>
          <w:cantSplit/>
          <w:trHeight w:val="7500" w:hRule="atLeast"/>
        </w:trPr>
        <w:tc>
          <w:tcPr>
            <w:tcW w:type="dxa" w:w="129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1. The complete model, exported from ModelBuilder with Export ▸ Export To Graphic.</w:t>
      </w:r>
    </w:p>
    <w:p>
      <w:pPr>
        <w:sectPr>
          <w:pgSz w:w="15840" w:h="12240" w:orient="landscape"/>
          <w:pgMar w:top="1440" w:right="1440" w:bottom="1440" w:left="1440" w:header="708" w:footer="708" w:gutter="0"/>
          <w:pgNumType/>
          <w:docGrid w:linePitch="360"/>
        </w:sectPr>
      </w:pPr>
    </w:p>
    <w:p>
      <w:pPr>
        <w:spacing w:after="160" w:before="60"/>
      </w:pPr>
      <w:r>
        <w:rPr>
          <w:i/>
          <w:iCs/>
          <w:color w:val="767171"/>
          <w:sz w:val="19"/>
          <w:szCs w:val="19"/>
        </w:rPr>
        <w:t xml:space="preserve">Rubric: a screen capture of the toolbox interface with the two buffer distances exposed as parameters, showing the input and output parameters (2 points).</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432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2. The model’s toolbox interface, with the two buffer distances exposed as parameters.</w:t>
      </w:r>
    </w:p>
    <w:p>
      <w:pPr>
        <w:pStyle w:val="Heading1"/>
        <w:spacing w:after="80" w:before="280"/>
      </w:pPr>
      <w:r>
        <w:rPr>
          <w:b/>
          <w:bCs/>
          <w:color w:val="1F3864"/>
          <w:sz w:val="28"/>
          <w:szCs w:val="28"/>
        </w:rPr>
        <w:t xml:space="preserve">4.  Which Criteria Actually Narrowed the Result</w:t>
      </w:r>
    </w:p>
    <w:p>
      <w:pPr>
        <w:spacing w:after="160" w:before="60"/>
      </w:pPr>
      <w:r>
        <w:rPr>
          <w:i/>
          <w:iCs/>
          <w:color w:val="767171"/>
          <w:sz w:val="19"/>
          <w:szCs w:val="19"/>
        </w:rPr>
        <w:t xml:space="preserve">Rubric: which of the three spatial criteria actually narrowed your result and which did not, with the counts and areas that show it (1 point). One of the three does almost nothing at its default value in Utah County. Show that with numbers, not an impression.</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1900"/>
        <w:gridCol w:w="1600"/>
        <w:gridCol w:w="2860"/>
      </w:tblGrid>
      <w:tr>
        <w:trPr>
          <w:cantSplit/>
          <w:tblHeader/>
        </w:trPr>
        <w:tc>
          <w:tcPr>
            <w:tcW w:type="dxa" w:w="3000"/>
            <w:shd w:fill="D9E2F3" w:color="auto" w:val="clear"/>
            <w:tcMar>
              <w:top w:type="dxa" w:w="90"/>
              <w:left w:type="dxa" w:w="120"/>
              <w:bottom w:type="dxa" w:w="90"/>
              <w:right w:type="dxa" w:w="120"/>
            </w:tcMar>
          </w:tcPr>
          <w:p>
            <w:r>
              <w:rPr>
                <w:b/>
                <w:bCs/>
                <w:color w:val="1F3864"/>
                <w:sz w:val="19"/>
                <w:szCs w:val="19"/>
              </w:rPr>
              <w:t xml:space="preserve">Criterion</w:t>
            </w:r>
          </w:p>
        </w:tc>
        <w:tc>
          <w:tcPr>
            <w:tcW w:type="dxa" w:w="1900"/>
            <w:shd w:fill="D9E2F3" w:color="auto" w:val="clear"/>
            <w:tcMar>
              <w:top w:type="dxa" w:w="90"/>
              <w:left w:type="dxa" w:w="120"/>
              <w:bottom w:type="dxa" w:w="90"/>
              <w:right w:type="dxa" w:w="120"/>
            </w:tcMar>
          </w:tcPr>
          <w:p>
            <w:r>
              <w:rPr>
                <w:b/>
                <w:bCs/>
                <w:color w:val="1F3864"/>
                <w:sz w:val="19"/>
                <w:szCs w:val="19"/>
              </w:rPr>
              <w:t xml:space="preserve">Candidate polygons after</w:t>
            </w:r>
          </w:p>
        </w:tc>
        <w:tc>
          <w:tcPr>
            <w:tcW w:type="dxa" w:w="1600"/>
            <w:shd w:fill="D9E2F3" w:color="auto" w:val="clear"/>
            <w:tcMar>
              <w:top w:type="dxa" w:w="90"/>
              <w:left w:type="dxa" w:w="120"/>
              <w:bottom w:type="dxa" w:w="90"/>
              <w:right w:type="dxa" w:w="120"/>
            </w:tcMar>
          </w:tcPr>
          <w:p>
            <w:r>
              <w:rPr>
                <w:b/>
                <w:bCs/>
                <w:color w:val="1F3864"/>
                <w:sz w:val="19"/>
                <w:szCs w:val="19"/>
              </w:rPr>
              <w:t xml:space="preserve">Total area after</w:t>
            </w:r>
          </w:p>
        </w:tc>
        <w:tc>
          <w:tcPr>
            <w:tcW w:type="dxa" w:w="2860"/>
            <w:shd w:fill="D9E2F3" w:color="auto" w:val="clear"/>
            <w:tcMar>
              <w:top w:type="dxa" w:w="90"/>
              <w:left w:type="dxa" w:w="120"/>
              <w:bottom w:type="dxa" w:w="90"/>
              <w:right w:type="dxa" w:w="120"/>
            </w:tcMar>
          </w:tcPr>
          <w:p>
            <w:r>
              <w:rPr>
                <w:b/>
                <w:bCs/>
                <w:color w:val="1F3864"/>
                <w:sz w:val="19"/>
                <w:szCs w:val="19"/>
              </w:rPr>
              <w:t xml:space="preserve">What it removed</w:t>
            </w:r>
          </w:p>
        </w:tc>
      </w:tr>
      <w:tr>
        <w:trPr>
          <w:cantSplit/>
        </w:trPr>
        <w:tc>
          <w:tcPr>
            <w:tcW w:type="dxa" w:w="3000"/>
            <w:tcMar>
              <w:top w:type="dxa" w:w="90"/>
              <w:left w:type="dxa" w:w="120"/>
              <w:bottom w:type="dxa" w:w="90"/>
              <w:right w:type="dxa" w:w="120"/>
            </w:tcMar>
          </w:tcPr>
          <w:p>
            <w:r>
              <w:rPr>
                <w:color w:val="000000"/>
                <w:sz w:val="19"/>
                <w:szCs w:val="19"/>
              </w:rPr>
              <w:t xml:space="preserve">Density over 5,000 per sq mi</w:t>
            </w:r>
          </w:p>
        </w:tc>
        <w:tc>
          <w:tcPr>
            <w:tcW w:type="dxa" w:w="1900"/>
            <w:tcMar>
              <w:top w:type="dxa" w:w="90"/>
              <w:left w:type="dxa" w:w="120"/>
              <w:bottom w:type="dxa" w:w="90"/>
              <w:right w:type="dxa" w:w="120"/>
            </w:tcMar>
          </w:tcPr>
          <w:p>
            <w:r>
              <w:rPr>
                <w:color w:val="767171"/>
                <w:sz w:val="19"/>
                <w:szCs w:val="19"/>
              </w:rPr>
              <w:t xml:space="preserve"> </w:t>
            </w:r>
          </w:p>
        </w:tc>
        <w:tc>
          <w:tcPr>
            <w:tcW w:type="dxa" w:w="1600"/>
            <w:tcMar>
              <w:top w:type="dxa" w:w="90"/>
              <w:left w:type="dxa" w:w="120"/>
              <w:bottom w:type="dxa" w:w="90"/>
              <w:right w:type="dxa" w:w="120"/>
            </w:tcMar>
          </w:tcPr>
          <w:p>
            <w:r>
              <w:rPr>
                <w:color w:val="767171"/>
                <w:sz w:val="19"/>
                <w:szCs w:val="19"/>
              </w:rPr>
              <w:t xml:space="preserve"> </w:t>
            </w:r>
          </w:p>
        </w:tc>
        <w:tc>
          <w:tcPr>
            <w:tcW w:type="dxa" w:w="2860"/>
            <w:tcMar>
              <w:top w:type="dxa" w:w="90"/>
              <w:left w:type="dxa" w:w="120"/>
              <w:bottom w:type="dxa" w:w="90"/>
              <w:right w:type="dxa" w:w="120"/>
            </w:tcMar>
          </w:tcPr>
          <w:p>
            <w:r>
              <w:rPr>
                <w:color w:val="767171"/>
                <w:sz w:val="19"/>
                <w:szCs w:val="19"/>
              </w:rPr>
              <w:t xml:space="preserve"> </w:t>
            </w:r>
          </w:p>
        </w:tc>
      </w:tr>
      <w:tr>
        <w:trPr>
          <w:cantSplit/>
        </w:trPr>
        <w:tc>
          <w:tcPr>
            <w:tcW w:type="dxa" w:w="3000"/>
            <w:shd w:fill="F2F2F2" w:color="auto" w:val="clear"/>
            <w:tcMar>
              <w:top w:type="dxa" w:w="90"/>
              <w:left w:type="dxa" w:w="120"/>
              <w:bottom w:type="dxa" w:w="90"/>
              <w:right w:type="dxa" w:w="120"/>
            </w:tcMar>
          </w:tcPr>
          <w:p>
            <w:r>
              <w:rPr>
                <w:color w:val="000000"/>
                <w:sz w:val="19"/>
                <w:szCs w:val="19"/>
              </w:rPr>
              <w:t xml:space="preserve">Within 2 miles of a major road</w:t>
            </w:r>
          </w:p>
        </w:tc>
        <w:tc>
          <w:tcPr>
            <w:tcW w:type="dxa" w:w="1900"/>
            <w:shd w:fill="F2F2F2" w:color="auto" w:val="clear"/>
            <w:tcMar>
              <w:top w:type="dxa" w:w="90"/>
              <w:left w:type="dxa" w:w="120"/>
              <w:bottom w:type="dxa" w:w="90"/>
              <w:right w:type="dxa" w:w="120"/>
            </w:tcMar>
          </w:tcPr>
          <w:p>
            <w:r>
              <w:rPr>
                <w:color w:val="767171"/>
                <w:sz w:val="19"/>
                <w:szCs w:val="19"/>
              </w:rPr>
              <w:t xml:space="preserve"> </w:t>
            </w:r>
          </w:p>
        </w:tc>
        <w:tc>
          <w:tcPr>
            <w:tcW w:type="dxa" w:w="1600"/>
            <w:shd w:fill="F2F2F2" w:color="auto" w:val="clear"/>
            <w:tcMar>
              <w:top w:type="dxa" w:w="90"/>
              <w:left w:type="dxa" w:w="120"/>
              <w:bottom w:type="dxa" w:w="90"/>
              <w:right w:type="dxa" w:w="120"/>
            </w:tcMar>
          </w:tcPr>
          <w:p>
            <w:r>
              <w:rPr>
                <w:color w:val="767171"/>
                <w:sz w:val="19"/>
                <w:szCs w:val="19"/>
              </w:rPr>
              <w:t xml:space="preserve"> </w:t>
            </w:r>
          </w:p>
        </w:tc>
        <w:tc>
          <w:tcPr>
            <w:tcW w:type="dxa" w:w="28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3000"/>
            <w:tcMar>
              <w:top w:type="dxa" w:w="90"/>
              <w:left w:type="dxa" w:w="120"/>
              <w:bottom w:type="dxa" w:w="90"/>
              <w:right w:type="dxa" w:w="120"/>
            </w:tcMar>
          </w:tcPr>
          <w:p>
            <w:r>
              <w:rPr>
                <w:color w:val="000000"/>
                <w:sz w:val="19"/>
                <w:szCs w:val="19"/>
              </w:rPr>
              <w:t xml:space="preserve">More than 2 miles from an existing Walmart</w:t>
            </w:r>
          </w:p>
        </w:tc>
        <w:tc>
          <w:tcPr>
            <w:tcW w:type="dxa" w:w="1900"/>
            <w:tcMar>
              <w:top w:type="dxa" w:w="90"/>
              <w:left w:type="dxa" w:w="120"/>
              <w:bottom w:type="dxa" w:w="90"/>
              <w:right w:type="dxa" w:w="120"/>
            </w:tcMar>
          </w:tcPr>
          <w:p>
            <w:r>
              <w:rPr>
                <w:color w:val="767171"/>
                <w:sz w:val="19"/>
                <w:szCs w:val="19"/>
              </w:rPr>
              <w:t xml:space="preserve"> </w:t>
            </w:r>
          </w:p>
        </w:tc>
        <w:tc>
          <w:tcPr>
            <w:tcW w:type="dxa" w:w="1600"/>
            <w:tcMar>
              <w:top w:type="dxa" w:w="90"/>
              <w:left w:type="dxa" w:w="120"/>
              <w:bottom w:type="dxa" w:w="90"/>
              <w:right w:type="dxa" w:w="120"/>
            </w:tcMar>
          </w:tcPr>
          <w:p>
            <w:r>
              <w:rPr>
                <w:color w:val="767171"/>
                <w:sz w:val="19"/>
                <w:szCs w:val="19"/>
              </w:rPr>
              <w:t xml:space="preserve"> </w:t>
            </w:r>
          </w:p>
        </w:tc>
        <w:tc>
          <w:tcPr>
            <w:tcW w:type="dxa" w:w="286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3. What each criterion removed.</w:t>
      </w:r>
    </w:p>
    <w:p>
      <w:pPr>
        <w:pStyle w:val="Heading1"/>
        <w:spacing w:after="80" w:before="280"/>
      </w:pPr>
      <w:r>
        <w:rPr>
          <w:b/>
          <w:bCs/>
          <w:color w:val="1F3864"/>
          <w:sz w:val="28"/>
          <w:szCs w:val="28"/>
        </w:rPr>
        <w:t xml:space="preserve">5.  Your Recommendation</w:t>
      </w:r>
    </w:p>
    <w:p>
      <w:pPr>
        <w:spacing w:after="160" w:before="60"/>
      </w:pPr>
      <w:r>
        <w:rPr>
          <w:i/>
          <w:iCs/>
          <w:color w:val="767171"/>
          <w:sz w:val="19"/>
          <w:szCs w:val="19"/>
        </w:rPr>
        <w:t xml:space="preserve">Rubric: where the best locations for a new Walmart are, which one site you recommend, and why you selected it (3 points). Name the site, say where it is, and give reasons a reader could argue with — not just that the model returned it.</w:t>
      </w:r>
    </w:p>
    <w:p>
      <w:pPr>
        <w:spacing w:after="260" w:before="0"/>
      </w:pPr>
      <w:r>
        <w:rPr>
          <w:i/>
          <w:iCs/>
          <w:color w:val="767171"/>
          <w:highlight w:val="yellow"/>
        </w:rPr>
        <w:t xml:space="preserve">[Add your content here.]</w:t>
      </w:r>
    </w:p>
    <w:p>
      <w:r>
        <w:br w:type="page"/>
      </w:r>
    </w:p>
    <w:p>
      <w:pPr>
        <w:pStyle w:val="Heading1"/>
        <w:spacing w:after="80" w:before="280"/>
      </w:pPr>
      <w:r>
        <w:rPr>
          <w:b/>
          <w:bCs/>
          <w:color w:val="1F3864"/>
          <w:sz w:val="28"/>
          <w:szCs w:val="28"/>
        </w:rPr>
        <w:t xml:space="preserve">6.  Sensitivity Analysis</w:t>
      </w:r>
    </w:p>
    <w:p>
      <w:pPr>
        <w:spacing w:after="160" w:before="60"/>
      </w:pPr>
      <w:r>
        <w:rPr>
          <w:i/>
          <w:iCs/>
          <w:color w:val="767171"/>
          <w:sz w:val="19"/>
          <w:szCs w:val="19"/>
        </w:rPr>
        <w:t xml:space="preserve">Rubric: a table of at least three additional runs, giving the parameter values, the number of candidate polygons and the total area for each (4 points). Choose your runs deliberately and say why you chose them. Change one number at a time from the baseline, so your table can show which one matters.</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1400"/>
        <w:gridCol w:w="1150"/>
        <w:gridCol w:w="1400"/>
        <w:gridCol w:w="1450"/>
        <w:gridCol w:w="1200"/>
        <w:gridCol w:w="1460"/>
      </w:tblGrid>
      <w:tr>
        <w:trPr>
          <w:cantSplit/>
          <w:tblHeader/>
        </w:trPr>
        <w:tc>
          <w:tcPr>
            <w:tcW w:type="dxa" w:w="1300"/>
            <w:shd w:fill="D9E2F3" w:color="auto" w:val="clear"/>
            <w:tcMar>
              <w:top w:type="dxa" w:w="90"/>
              <w:left w:type="dxa" w:w="120"/>
              <w:bottom w:type="dxa" w:w="90"/>
              <w:right w:type="dxa" w:w="120"/>
            </w:tcMar>
          </w:tcPr>
          <w:p>
            <w:r>
              <w:rPr>
                <w:b/>
                <w:bCs/>
                <w:color w:val="1F3864"/>
                <w:sz w:val="19"/>
                <w:szCs w:val="19"/>
              </w:rPr>
              <w:t xml:space="preserve">Run (what changed)</w:t>
            </w:r>
          </w:p>
        </w:tc>
        <w:tc>
          <w:tcPr>
            <w:tcW w:type="dxa" w:w="1400"/>
            <w:shd w:fill="D9E2F3" w:color="auto" w:val="clear"/>
            <w:tcMar>
              <w:top w:type="dxa" w:w="90"/>
              <w:left w:type="dxa" w:w="120"/>
              <w:bottom w:type="dxa" w:w="90"/>
              <w:right w:type="dxa" w:w="120"/>
            </w:tcMar>
          </w:tcPr>
          <w:p>
            <w:r>
              <w:rPr>
                <w:b/>
                <w:bCs/>
                <w:color w:val="1F3864"/>
                <w:sz w:val="19"/>
                <w:szCs w:val="19"/>
              </w:rPr>
              <w:t xml:space="preserve">Density threshold</w:t>
            </w:r>
          </w:p>
        </w:tc>
        <w:tc>
          <w:tcPr>
            <w:tcW w:type="dxa" w:w="1150"/>
            <w:shd w:fill="D9E2F3" w:color="auto" w:val="clear"/>
            <w:tcMar>
              <w:top w:type="dxa" w:w="90"/>
              <w:left w:type="dxa" w:w="120"/>
              <w:bottom w:type="dxa" w:w="90"/>
              <w:right w:type="dxa" w:w="120"/>
            </w:tcMar>
          </w:tcPr>
          <w:p>
            <w:r>
              <w:rPr>
                <w:b/>
                <w:bCs/>
                <w:color w:val="1F3864"/>
                <w:sz w:val="19"/>
                <w:szCs w:val="19"/>
              </w:rPr>
              <w:t xml:space="preserve">Road buffer</w:t>
            </w:r>
          </w:p>
        </w:tc>
        <w:tc>
          <w:tcPr>
            <w:tcW w:type="dxa" w:w="1400"/>
            <w:shd w:fill="D9E2F3" w:color="auto" w:val="clear"/>
            <w:tcMar>
              <w:top w:type="dxa" w:w="90"/>
              <w:left w:type="dxa" w:w="120"/>
              <w:bottom w:type="dxa" w:w="90"/>
              <w:right w:type="dxa" w:w="120"/>
            </w:tcMar>
          </w:tcPr>
          <w:p>
            <w:r>
              <w:rPr>
                <w:b/>
                <w:bCs/>
                <w:color w:val="1F3864"/>
                <w:sz w:val="19"/>
                <w:szCs w:val="19"/>
              </w:rPr>
              <w:t xml:space="preserve">Walmart exclusion</w:t>
            </w:r>
          </w:p>
        </w:tc>
        <w:tc>
          <w:tcPr>
            <w:tcW w:type="dxa" w:w="1450"/>
            <w:shd w:fill="D9E2F3" w:color="auto" w:val="clear"/>
            <w:tcMar>
              <w:top w:type="dxa" w:w="90"/>
              <w:left w:type="dxa" w:w="120"/>
              <w:bottom w:type="dxa" w:w="90"/>
              <w:right w:type="dxa" w:w="120"/>
            </w:tcMar>
          </w:tcPr>
          <w:p>
            <w:r>
              <w:rPr>
                <w:b/>
                <w:bCs/>
                <w:color w:val="1F3864"/>
                <w:sz w:val="19"/>
                <w:szCs w:val="19"/>
              </w:rPr>
              <w:t xml:space="preserve">Candidate polygons</w:t>
            </w:r>
          </w:p>
        </w:tc>
        <w:tc>
          <w:tcPr>
            <w:tcW w:type="dxa" w:w="1200"/>
            <w:shd w:fill="D9E2F3" w:color="auto" w:val="clear"/>
            <w:tcMar>
              <w:top w:type="dxa" w:w="90"/>
              <w:left w:type="dxa" w:w="120"/>
              <w:bottom w:type="dxa" w:w="90"/>
              <w:right w:type="dxa" w:w="120"/>
            </w:tcMar>
          </w:tcPr>
          <w:p>
            <w:r>
              <w:rPr>
                <w:b/>
                <w:bCs/>
                <w:color w:val="1F3864"/>
                <w:sz w:val="19"/>
                <w:szCs w:val="19"/>
              </w:rPr>
              <w:t xml:space="preserve">Total area</w:t>
            </w:r>
          </w:p>
        </w:tc>
        <w:tc>
          <w:tcPr>
            <w:tcW w:type="dxa" w:w="1460"/>
            <w:shd w:fill="D9E2F3" w:color="auto" w:val="clear"/>
            <w:tcMar>
              <w:top w:type="dxa" w:w="90"/>
              <w:left w:type="dxa" w:w="120"/>
              <w:bottom w:type="dxa" w:w="90"/>
              <w:right w:type="dxa" w:w="120"/>
            </w:tcMar>
          </w:tcPr>
          <w:p>
            <w:r>
              <w:rPr>
                <w:b/>
                <w:bCs/>
                <w:color w:val="1F3864"/>
                <w:sz w:val="19"/>
                <w:szCs w:val="19"/>
              </w:rPr>
              <w:t xml:space="preserve">Site still suitable?</w:t>
            </w:r>
          </w:p>
        </w:tc>
      </w:tr>
      <w:tr>
        <w:trPr>
          <w:cantSplit/>
        </w:trPr>
        <w:tc>
          <w:tcPr>
            <w:tcW w:type="dxa" w:w="1300"/>
            <w:tcMar>
              <w:top w:type="dxa" w:w="90"/>
              <w:left w:type="dxa" w:w="120"/>
              <w:bottom w:type="dxa" w:w="90"/>
              <w:right w:type="dxa" w:w="120"/>
            </w:tcMar>
          </w:tcPr>
          <w:p>
            <w:r>
              <w:rPr>
                <w:color w:val="000000"/>
                <w:sz w:val="19"/>
                <w:szCs w:val="19"/>
              </w:rPr>
              <w:t xml:space="preserve">Baseline</w:t>
            </w:r>
          </w:p>
        </w:tc>
        <w:tc>
          <w:tcPr>
            <w:tcW w:type="dxa" w:w="1400"/>
            <w:tcMar>
              <w:top w:type="dxa" w:w="90"/>
              <w:left w:type="dxa" w:w="120"/>
              <w:bottom w:type="dxa" w:w="90"/>
              <w:right w:type="dxa" w:w="120"/>
            </w:tcMar>
          </w:tcPr>
          <w:p>
            <w:r>
              <w:rPr>
                <w:color w:val="000000"/>
                <w:sz w:val="19"/>
                <w:szCs w:val="19"/>
              </w:rPr>
              <w:t xml:space="preserve">5,000 / sq mi</w:t>
            </w:r>
          </w:p>
        </w:tc>
        <w:tc>
          <w:tcPr>
            <w:tcW w:type="dxa" w:w="1150"/>
            <w:tcMar>
              <w:top w:type="dxa" w:w="90"/>
              <w:left w:type="dxa" w:w="120"/>
              <w:bottom w:type="dxa" w:w="90"/>
              <w:right w:type="dxa" w:w="120"/>
            </w:tcMar>
          </w:tcPr>
          <w:p>
            <w:r>
              <w:rPr>
                <w:color w:val="000000"/>
                <w:sz w:val="19"/>
                <w:szCs w:val="19"/>
              </w:rPr>
              <w:t xml:space="preserve">2 miles</w:t>
            </w:r>
          </w:p>
        </w:tc>
        <w:tc>
          <w:tcPr>
            <w:tcW w:type="dxa" w:w="1400"/>
            <w:tcMar>
              <w:top w:type="dxa" w:w="90"/>
              <w:left w:type="dxa" w:w="120"/>
              <w:bottom w:type="dxa" w:w="90"/>
              <w:right w:type="dxa" w:w="120"/>
            </w:tcMar>
          </w:tcPr>
          <w:p>
            <w:r>
              <w:rPr>
                <w:color w:val="000000"/>
                <w:sz w:val="19"/>
                <w:szCs w:val="19"/>
              </w:rPr>
              <w:t xml:space="preserve">2 miles</w:t>
            </w:r>
          </w:p>
        </w:tc>
        <w:tc>
          <w:tcPr>
            <w:tcW w:type="dxa" w:w="1450"/>
            <w:tcMar>
              <w:top w:type="dxa" w:w="90"/>
              <w:left w:type="dxa" w:w="120"/>
              <w:bottom w:type="dxa" w:w="90"/>
              <w:right w:type="dxa" w:w="120"/>
            </w:tcMar>
          </w:tcPr>
          <w:p>
            <w:r>
              <w:rPr>
                <w:color w:val="767171"/>
                <w:sz w:val="19"/>
                <w:szCs w:val="19"/>
              </w:rPr>
              <w:t xml:space="preserve"> </w:t>
            </w:r>
          </w:p>
        </w:tc>
        <w:tc>
          <w:tcPr>
            <w:tcW w:type="dxa" w:w="1200"/>
            <w:tcMar>
              <w:top w:type="dxa" w:w="90"/>
              <w:left w:type="dxa" w:w="120"/>
              <w:bottom w:type="dxa" w:w="90"/>
              <w:right w:type="dxa" w:w="120"/>
            </w:tcMar>
          </w:tcPr>
          <w:p>
            <w:r>
              <w:rPr>
                <w:color w:val="767171"/>
                <w:sz w:val="19"/>
                <w:szCs w:val="19"/>
              </w:rPr>
              <w:t xml:space="preserve"> </w:t>
            </w:r>
          </w:p>
        </w:tc>
        <w:tc>
          <w:tcPr>
            <w:tcW w:type="dxa" w:w="1460"/>
            <w:tcMar>
              <w:top w:type="dxa" w:w="90"/>
              <w:left w:type="dxa" w:w="120"/>
              <w:bottom w:type="dxa" w:w="90"/>
              <w:right w:type="dxa" w:w="120"/>
            </w:tcMar>
          </w:tcPr>
          <w:p>
            <w:r>
              <w:rPr>
                <w:color w:val="767171"/>
                <w:sz w:val="19"/>
                <w:szCs w:val="19"/>
              </w:rPr>
              <w:t xml:space="preserve"> </w:t>
            </w:r>
          </w:p>
        </w:tc>
      </w:tr>
      <w:tr>
        <w:trPr>
          <w:cantSplit/>
        </w:trPr>
        <w:tc>
          <w:tcPr>
            <w:tcW w:type="dxa" w:w="1300"/>
            <w:shd w:fill="F2F2F2" w:color="auto" w:val="clear"/>
            <w:tcMar>
              <w:top w:type="dxa" w:w="90"/>
              <w:left w:type="dxa" w:w="120"/>
              <w:bottom w:type="dxa" w:w="90"/>
              <w:right w:type="dxa" w:w="120"/>
            </w:tcMar>
          </w:tcPr>
          <w:p>
            <w:r>
              <w:rPr>
                <w:color w:val="767171"/>
                <w:sz w:val="19"/>
                <w:szCs w:val="19"/>
              </w:rPr>
              <w:t xml:space="preserve"> </w:t>
            </w:r>
          </w:p>
        </w:tc>
        <w:tc>
          <w:tcPr>
            <w:tcW w:type="dxa" w:w="1400"/>
            <w:shd w:fill="F2F2F2" w:color="auto" w:val="clear"/>
            <w:tcMar>
              <w:top w:type="dxa" w:w="90"/>
              <w:left w:type="dxa" w:w="120"/>
              <w:bottom w:type="dxa" w:w="90"/>
              <w:right w:type="dxa" w:w="120"/>
            </w:tcMar>
          </w:tcPr>
          <w:p>
            <w:r>
              <w:rPr>
                <w:color w:val="767171"/>
                <w:sz w:val="19"/>
                <w:szCs w:val="19"/>
              </w:rPr>
              <w:t xml:space="preserve"> </w:t>
            </w:r>
          </w:p>
        </w:tc>
        <w:tc>
          <w:tcPr>
            <w:tcW w:type="dxa" w:w="1150"/>
            <w:shd w:fill="F2F2F2" w:color="auto" w:val="clear"/>
            <w:tcMar>
              <w:top w:type="dxa" w:w="90"/>
              <w:left w:type="dxa" w:w="120"/>
              <w:bottom w:type="dxa" w:w="90"/>
              <w:right w:type="dxa" w:w="120"/>
            </w:tcMar>
          </w:tcPr>
          <w:p>
            <w:r>
              <w:rPr>
                <w:color w:val="767171"/>
                <w:sz w:val="19"/>
                <w:szCs w:val="19"/>
              </w:rPr>
              <w:t xml:space="preserve"> </w:t>
            </w:r>
          </w:p>
        </w:tc>
        <w:tc>
          <w:tcPr>
            <w:tcW w:type="dxa" w:w="1400"/>
            <w:shd w:fill="F2F2F2" w:color="auto" w:val="clear"/>
            <w:tcMar>
              <w:top w:type="dxa" w:w="90"/>
              <w:left w:type="dxa" w:w="120"/>
              <w:bottom w:type="dxa" w:w="90"/>
              <w:right w:type="dxa" w:w="120"/>
            </w:tcMar>
          </w:tcPr>
          <w:p>
            <w:r>
              <w:rPr>
                <w:color w:val="767171"/>
                <w:sz w:val="19"/>
                <w:szCs w:val="19"/>
              </w:rPr>
              <w:t xml:space="preserve"> </w:t>
            </w:r>
          </w:p>
        </w:tc>
        <w:tc>
          <w:tcPr>
            <w:tcW w:type="dxa" w:w="1450"/>
            <w:shd w:fill="F2F2F2" w:color="auto" w:val="clear"/>
            <w:tcMar>
              <w:top w:type="dxa" w:w="90"/>
              <w:left w:type="dxa" w:w="120"/>
              <w:bottom w:type="dxa" w:w="90"/>
              <w:right w:type="dxa" w:w="120"/>
            </w:tcMar>
          </w:tcPr>
          <w:p>
            <w:r>
              <w:rPr>
                <w:color w:val="767171"/>
                <w:sz w:val="19"/>
                <w:szCs w:val="19"/>
              </w:rPr>
              <w:t xml:space="preserve"> </w:t>
            </w:r>
          </w:p>
        </w:tc>
        <w:tc>
          <w:tcPr>
            <w:tcW w:type="dxa" w:w="1200"/>
            <w:shd w:fill="F2F2F2" w:color="auto" w:val="clear"/>
            <w:tcMar>
              <w:top w:type="dxa" w:w="90"/>
              <w:left w:type="dxa" w:w="120"/>
              <w:bottom w:type="dxa" w:w="90"/>
              <w:right w:type="dxa" w:w="120"/>
            </w:tcMar>
          </w:tcPr>
          <w:p>
            <w:r>
              <w:rPr>
                <w:color w:val="767171"/>
                <w:sz w:val="19"/>
                <w:szCs w:val="19"/>
              </w:rPr>
              <w:t xml:space="preserve"> </w:t>
            </w:r>
          </w:p>
        </w:tc>
        <w:tc>
          <w:tcPr>
            <w:tcW w:type="dxa" w:w="14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300"/>
            <w:tcMar>
              <w:top w:type="dxa" w:w="90"/>
              <w:left w:type="dxa" w:w="120"/>
              <w:bottom w:type="dxa" w:w="90"/>
              <w:right w:type="dxa" w:w="120"/>
            </w:tcMar>
          </w:tcPr>
          <w:p>
            <w:r>
              <w:rPr>
                <w:color w:val="767171"/>
                <w:sz w:val="19"/>
                <w:szCs w:val="19"/>
              </w:rPr>
              <w:t xml:space="preserve"> </w:t>
            </w:r>
          </w:p>
        </w:tc>
        <w:tc>
          <w:tcPr>
            <w:tcW w:type="dxa" w:w="1400"/>
            <w:tcMar>
              <w:top w:type="dxa" w:w="90"/>
              <w:left w:type="dxa" w:w="120"/>
              <w:bottom w:type="dxa" w:w="90"/>
              <w:right w:type="dxa" w:w="120"/>
            </w:tcMar>
          </w:tcPr>
          <w:p>
            <w:r>
              <w:rPr>
                <w:color w:val="767171"/>
                <w:sz w:val="19"/>
                <w:szCs w:val="19"/>
              </w:rPr>
              <w:t xml:space="preserve"> </w:t>
            </w:r>
          </w:p>
        </w:tc>
        <w:tc>
          <w:tcPr>
            <w:tcW w:type="dxa" w:w="1150"/>
            <w:tcMar>
              <w:top w:type="dxa" w:w="90"/>
              <w:left w:type="dxa" w:w="120"/>
              <w:bottom w:type="dxa" w:w="90"/>
              <w:right w:type="dxa" w:w="120"/>
            </w:tcMar>
          </w:tcPr>
          <w:p>
            <w:r>
              <w:rPr>
                <w:color w:val="767171"/>
                <w:sz w:val="19"/>
                <w:szCs w:val="19"/>
              </w:rPr>
              <w:t xml:space="preserve"> </w:t>
            </w:r>
          </w:p>
        </w:tc>
        <w:tc>
          <w:tcPr>
            <w:tcW w:type="dxa" w:w="1400"/>
            <w:tcMar>
              <w:top w:type="dxa" w:w="90"/>
              <w:left w:type="dxa" w:w="120"/>
              <w:bottom w:type="dxa" w:w="90"/>
              <w:right w:type="dxa" w:w="120"/>
            </w:tcMar>
          </w:tcPr>
          <w:p>
            <w:r>
              <w:rPr>
                <w:color w:val="767171"/>
                <w:sz w:val="19"/>
                <w:szCs w:val="19"/>
              </w:rPr>
              <w:t xml:space="preserve"> </w:t>
            </w:r>
          </w:p>
        </w:tc>
        <w:tc>
          <w:tcPr>
            <w:tcW w:type="dxa" w:w="1450"/>
            <w:tcMar>
              <w:top w:type="dxa" w:w="90"/>
              <w:left w:type="dxa" w:w="120"/>
              <w:bottom w:type="dxa" w:w="90"/>
              <w:right w:type="dxa" w:w="120"/>
            </w:tcMar>
          </w:tcPr>
          <w:p>
            <w:r>
              <w:rPr>
                <w:color w:val="767171"/>
                <w:sz w:val="19"/>
                <w:szCs w:val="19"/>
              </w:rPr>
              <w:t xml:space="preserve"> </w:t>
            </w:r>
          </w:p>
        </w:tc>
        <w:tc>
          <w:tcPr>
            <w:tcW w:type="dxa" w:w="1200"/>
            <w:tcMar>
              <w:top w:type="dxa" w:w="90"/>
              <w:left w:type="dxa" w:w="120"/>
              <w:bottom w:type="dxa" w:w="90"/>
              <w:right w:type="dxa" w:w="120"/>
            </w:tcMar>
          </w:tcPr>
          <w:p>
            <w:r>
              <w:rPr>
                <w:color w:val="767171"/>
                <w:sz w:val="19"/>
                <w:szCs w:val="19"/>
              </w:rPr>
              <w:t xml:space="preserve"> </w:t>
            </w:r>
          </w:p>
        </w:tc>
        <w:tc>
          <w:tcPr>
            <w:tcW w:type="dxa" w:w="1460"/>
            <w:tcMar>
              <w:top w:type="dxa" w:w="90"/>
              <w:left w:type="dxa" w:w="120"/>
              <w:bottom w:type="dxa" w:w="90"/>
              <w:right w:type="dxa" w:w="120"/>
            </w:tcMar>
          </w:tcPr>
          <w:p>
            <w:r>
              <w:rPr>
                <w:color w:val="767171"/>
                <w:sz w:val="19"/>
                <w:szCs w:val="19"/>
              </w:rPr>
              <w:t xml:space="preserve"> </w:t>
            </w:r>
          </w:p>
        </w:tc>
      </w:tr>
      <w:tr>
        <w:trPr>
          <w:cantSplit/>
        </w:trPr>
        <w:tc>
          <w:tcPr>
            <w:tcW w:type="dxa" w:w="1300"/>
            <w:shd w:fill="F2F2F2" w:color="auto" w:val="clear"/>
            <w:tcMar>
              <w:top w:type="dxa" w:w="90"/>
              <w:left w:type="dxa" w:w="120"/>
              <w:bottom w:type="dxa" w:w="90"/>
              <w:right w:type="dxa" w:w="120"/>
            </w:tcMar>
          </w:tcPr>
          <w:p>
            <w:r>
              <w:rPr>
                <w:color w:val="767171"/>
                <w:sz w:val="19"/>
                <w:szCs w:val="19"/>
              </w:rPr>
              <w:t xml:space="preserve"> </w:t>
            </w:r>
          </w:p>
        </w:tc>
        <w:tc>
          <w:tcPr>
            <w:tcW w:type="dxa" w:w="1400"/>
            <w:shd w:fill="F2F2F2" w:color="auto" w:val="clear"/>
            <w:tcMar>
              <w:top w:type="dxa" w:w="90"/>
              <w:left w:type="dxa" w:w="120"/>
              <w:bottom w:type="dxa" w:w="90"/>
              <w:right w:type="dxa" w:w="120"/>
            </w:tcMar>
          </w:tcPr>
          <w:p>
            <w:r>
              <w:rPr>
                <w:color w:val="767171"/>
                <w:sz w:val="19"/>
                <w:szCs w:val="19"/>
              </w:rPr>
              <w:t xml:space="preserve"> </w:t>
            </w:r>
          </w:p>
        </w:tc>
        <w:tc>
          <w:tcPr>
            <w:tcW w:type="dxa" w:w="1150"/>
            <w:shd w:fill="F2F2F2" w:color="auto" w:val="clear"/>
            <w:tcMar>
              <w:top w:type="dxa" w:w="90"/>
              <w:left w:type="dxa" w:w="120"/>
              <w:bottom w:type="dxa" w:w="90"/>
              <w:right w:type="dxa" w:w="120"/>
            </w:tcMar>
          </w:tcPr>
          <w:p>
            <w:r>
              <w:rPr>
                <w:color w:val="767171"/>
                <w:sz w:val="19"/>
                <w:szCs w:val="19"/>
              </w:rPr>
              <w:t xml:space="preserve"> </w:t>
            </w:r>
          </w:p>
        </w:tc>
        <w:tc>
          <w:tcPr>
            <w:tcW w:type="dxa" w:w="1400"/>
            <w:shd w:fill="F2F2F2" w:color="auto" w:val="clear"/>
            <w:tcMar>
              <w:top w:type="dxa" w:w="90"/>
              <w:left w:type="dxa" w:w="120"/>
              <w:bottom w:type="dxa" w:w="90"/>
              <w:right w:type="dxa" w:w="120"/>
            </w:tcMar>
          </w:tcPr>
          <w:p>
            <w:r>
              <w:rPr>
                <w:color w:val="767171"/>
                <w:sz w:val="19"/>
                <w:szCs w:val="19"/>
              </w:rPr>
              <w:t xml:space="preserve"> </w:t>
            </w:r>
          </w:p>
        </w:tc>
        <w:tc>
          <w:tcPr>
            <w:tcW w:type="dxa" w:w="1450"/>
            <w:shd w:fill="F2F2F2" w:color="auto" w:val="clear"/>
            <w:tcMar>
              <w:top w:type="dxa" w:w="90"/>
              <w:left w:type="dxa" w:w="120"/>
              <w:bottom w:type="dxa" w:w="90"/>
              <w:right w:type="dxa" w:w="120"/>
            </w:tcMar>
          </w:tcPr>
          <w:p>
            <w:r>
              <w:rPr>
                <w:color w:val="767171"/>
                <w:sz w:val="19"/>
                <w:szCs w:val="19"/>
              </w:rPr>
              <w:t xml:space="preserve"> </w:t>
            </w:r>
          </w:p>
        </w:tc>
        <w:tc>
          <w:tcPr>
            <w:tcW w:type="dxa" w:w="1200"/>
            <w:shd w:fill="F2F2F2" w:color="auto" w:val="clear"/>
            <w:tcMar>
              <w:top w:type="dxa" w:w="90"/>
              <w:left w:type="dxa" w:w="120"/>
              <w:bottom w:type="dxa" w:w="90"/>
              <w:right w:type="dxa" w:w="120"/>
            </w:tcMar>
          </w:tcPr>
          <w:p>
            <w:r>
              <w:rPr>
                <w:color w:val="767171"/>
                <w:sz w:val="19"/>
                <w:szCs w:val="19"/>
              </w:rPr>
              <w:t xml:space="preserve"> </w:t>
            </w:r>
          </w:p>
        </w:tc>
        <w:tc>
          <w:tcPr>
            <w:tcW w:type="dxa" w:w="1460"/>
            <w:shd w:fill="F2F2F2" w:color="auto" w:val="clear"/>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4. Sensitivity — the baseline and at least three more runs.</w:t>
      </w:r>
    </w:p>
    <w:p>
      <w:pPr>
        <w:pStyle w:val="Heading2"/>
        <w:spacing w:after="60" w:before="220"/>
      </w:pPr>
      <w:r>
        <w:rPr>
          <w:b/>
          <w:bCs/>
          <w:color w:val="1F3864"/>
          <w:sz w:val="22"/>
          <w:szCs w:val="22"/>
        </w:rPr>
        <w:t xml:space="preserve">Which parameter does your answer depend on most, and which barely matters? Support it with the numbers from your table, not an impression. (2 points)</w:t>
      </w:r>
    </w:p>
    <w:p>
      <w:pPr>
        <w:spacing w:after="260" w:before="0"/>
      </w:pPr>
      <w:r>
        <w:rPr>
          <w:i/>
          <w:iCs/>
          <w:color w:val="767171"/>
          <w:highlight w:val="yellow"/>
        </w:rPr>
        <w:t xml:space="preserve">[Your answer here.]</w:t>
      </w:r>
    </w:p>
    <w:p>
      <w:pPr>
        <w:pStyle w:val="Heading2"/>
        <w:spacing w:after="60" w:before="220"/>
      </w:pPr>
      <w:r>
        <w:rPr>
          <w:b/>
          <w:bCs/>
          <w:color w:val="1F3864"/>
          <w:sz w:val="22"/>
          <w:szCs w:val="22"/>
        </w:rPr>
        <w:t xml:space="preserve">Is there a setting at which no suitable site exists at all? If so, what does that tell you about the criteria — or about Utah County? (2 points)</w:t>
      </w:r>
    </w:p>
    <w:p>
      <w:pPr>
        <w:spacing w:after="260" w:before="0"/>
      </w:pPr>
      <w:r>
        <w:rPr>
          <w:i/>
          <w:iCs/>
          <w:color w:val="767171"/>
          <w:highlight w:val="yellow"/>
        </w:rPr>
        <w:t xml:space="preserve">[Your answer here.]</w:t>
      </w:r>
    </w:p>
    <w:p>
      <w:pPr>
        <w:pStyle w:val="Heading2"/>
        <w:spacing w:after="60" w:before="220"/>
      </w:pPr>
      <w:r>
        <w:rPr>
          <w:b/>
          <w:bCs/>
          <w:color w:val="1F3864"/>
          <w:sz w:val="22"/>
          <w:szCs w:val="22"/>
        </w:rPr>
        <w:t xml:space="preserve">Does your recommended site survive every scenario you ran, or only some? If only some, is it still your recommendation? Defend your answer either way. (2 points)</w:t>
      </w:r>
    </w:p>
    <w:p>
      <w:pPr>
        <w:spacing w:after="260" w:before="0"/>
      </w:pPr>
      <w:r>
        <w:rPr>
          <w:i/>
          <w:iCs/>
          <w:color w:val="767171"/>
          <w:highlight w:val="yellow"/>
        </w:rPr>
        <w:t xml:space="preserve">[Your answer here.]</w:t>
      </w:r>
    </w:p>
    <w:p>
      <w:r>
        <w:br w:type="page"/>
      </w:r>
    </w:p>
    <w:p>
      <w:pPr>
        <w:pStyle w:val="Heading1"/>
        <w:spacing w:after="80" w:before="280"/>
      </w:pPr>
      <w:r>
        <w:rPr>
          <w:b/>
          <w:bCs/>
          <w:color w:val="1F3864"/>
          <w:sz w:val="28"/>
          <w:szCs w:val="28"/>
        </w:rPr>
        <w:t xml:space="preserve">7.  Maps</w:t>
      </w:r>
    </w:p>
    <w:p>
      <w:pPr>
        <w:spacing w:after="160" w:before="60"/>
      </w:pPr>
      <w:r>
        <w:rPr>
          <w:i/>
          <w:iCs/>
          <w:color w:val="767171"/>
          <w:sz w:val="19"/>
          <w:szCs w:val="19"/>
        </w:rPr>
        <w:t xml:space="preserve">Both maps are full-page, 8.5 × 11. Put each on its own page. Symbolize the suitability layer the same way on both, so a reader can compare them.</w:t>
      </w:r>
    </w:p>
    <w:p>
      <w:pPr>
        <w:spacing w:after="160" w:before="60"/>
      </w:pPr>
      <w:r>
        <w:rPr>
          <w:i/>
          <w:iCs/>
          <w:color w:val="767171"/>
          <w:sz w:val="19"/>
          <w:szCs w:val="19"/>
        </w:rPr>
        <w:t xml:space="preserve">Must carry: title, neat line, north arrow and scale bar; a text box with author, date and map projection; existing Walmarts with an appropriate symbol and every existing and proposed location labeled; the final suitability layer shown so a reader can see the effect of your intersection and erase; your recommended site or sites clearly marked; close-up data frames or an inset of the spots you selected; a visible basemap at a sensible scale, all text legible in print.</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864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Map 1. Baseline — the target zones at the criteria as given.</w:t>
      </w:r>
    </w:p>
    <w:p>
      <w:r>
        <w:br w:type="page"/>
      </w:r>
    </w:p>
    <w:p>
      <w:pPr>
        <w:spacing w:after="160" w:before="60"/>
      </w:pPr>
      <w:r>
        <w:rPr>
          <w:i/>
          <w:iCs/>
          <w:color w:val="767171"/>
          <w:sz w:val="19"/>
          <w:szCs w:val="19"/>
        </w:rPr>
        <w:t xml:space="preserve">Everything Map 1 needs except the close-ups, plus: the title and text box say which parameters were changed, to what, and why you chose this run to show.</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864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Map 2. Scenario — one run from Step 12.</w:t>
      </w:r>
    </w:p>
    <w:p>
      <w:r>
        <w:br w:type="page"/>
      </w:r>
    </w:p>
    <w:p>
      <w:pPr>
        <w:pStyle w:val="Heading1"/>
        <w:spacing w:after="80" w:before="280"/>
      </w:pPr>
      <w:r>
        <w:rPr>
          <w:b/>
          <w:bCs/>
          <w:color w:val="1F3864"/>
          <w:sz w:val="28"/>
          <w:szCs w:val="28"/>
        </w:rPr>
        <w:t xml:space="preserve">8.  References</w:t>
      </w:r>
    </w:p>
    <w:p>
      <w:pPr>
        <w:spacing w:after="160" w:before="60"/>
      </w:pPr>
      <w:r>
        <w:rPr>
          <w:i/>
          <w:iCs/>
          <w:color w:val="767171"/>
          <w:sz w:val="19"/>
          <w:szCs w:val="19"/>
        </w:rPr>
        <w:t xml:space="preserve">Rubric: sources credited (part of the point for organized writing). Credit the census data, the roads, your Walmart source and the basemap.</w:t>
      </w:r>
    </w:p>
    <w:p>
      <w:pPr>
        <w:spacing w:after="260" w:before="0"/>
      </w:pPr>
      <w:r>
        <w:rPr>
          <w:i/>
          <w:iCs/>
          <w:color w:val="767171"/>
          <w:highlight w:val="yellow"/>
        </w:rPr>
        <w:t xml:space="preserve">[Add your content here.]</w:t>
      </w:r>
    </w:p>
    <w:p>
      <w:pPr>
        <w:pStyle w:val="Heading1"/>
        <w:spacing w:after="80" w:before="280"/>
      </w:pPr>
      <w:r>
        <w:rPr>
          <w:b/>
          <w:bCs/>
          <w:color w:val="1F3864"/>
          <w:sz w:val="28"/>
          <w:szCs w:val="28"/>
        </w:rPr>
        <w:t xml:space="preserve">9.  AI Use Statement</w:t>
      </w:r>
    </w:p>
    <w:p>
      <w:pPr>
        <w:spacing w:after="160" w:before="60"/>
      </w:pPr>
      <w:r>
        <w:rPr>
          <w:i/>
          <w:iCs/>
          <w:color w:val="767171"/>
          <w:sz w:val="19"/>
          <w:szCs w:val="19"/>
        </w:rPr>
        <w:t xml:space="preserve">Course policy: one line saying what you used AI for. If you used none, say that. Field names, expressions, coordinate systems and numbers come from your own data, never from a model. You do the work in ArcGIS Pro yourself: AI may not run it for you, put facts in your report you did not find, or redraw or “enhance” your figures (see the course AI policy).</w:t>
      </w:r>
    </w:p>
    <w:p>
      <w:pPr>
        <w:spacing w:after="260" w:before="0"/>
      </w:pPr>
      <w:r>
        <w:rPr>
          <w:i/>
          <w:iCs/>
          <w:color w:val="767171"/>
          <w:highlight w:val="yellow"/>
        </w:rPr>
        <w:t xml:space="preserve">[Add your content here.]</w:t>
      </w:r>
    </w:p>
    <w:p>
      <w:r>
        <w:br w:type="page"/>
      </w:r>
    </w:p>
    <w:p>
      <w:pPr>
        <w:pStyle w:val="Heading1"/>
        <w:spacing w:after="80" w:before="280"/>
      </w:pPr>
      <w:r>
        <w:rPr>
          <w:b/>
          <w:bCs/>
          <w:color w:val="1F3864"/>
          <w:sz w:val="28"/>
          <w:szCs w:val="28"/>
        </w:rPr>
        <w:t xml:space="preserve">10.  Self-Graded Rubric</w:t>
      </w:r>
    </w:p>
    <w:p>
      <w:pPr>
        <w:spacing w:after="160" w:before="60"/>
      </w:pPr>
      <w:r>
        <w:rPr>
          <w:i/>
          <w:iCs/>
          <w:color w:val="767171"/>
          <w:sz w:val="19"/>
          <w:szCs w:val="19"/>
        </w:rPr>
        <w:t xml:space="preserve">Rubric: this rubric pasted in with your self-assessment in every row (part of the point for organized writing). Put a score in every row, honestly arrived at. The grader compares yours with theirs.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0"/>
        <w:gridCol w:w="900"/>
        <w:gridCol w:w="1260"/>
      </w:tblGrid>
      <w:tr>
        <w:trPr>
          <w:cantSplit/>
          <w:tblHeader/>
        </w:trPr>
        <w:tc>
          <w:tcPr>
            <w:tcW w:type="dxa" w:w="7200"/>
            <w:shd w:fill="D9E2F3" w:color="auto" w:val="clear"/>
            <w:tcMar>
              <w:top w:type="dxa" w:w="90"/>
              <w:left w:type="dxa" w:w="120"/>
              <w:bottom w:type="dxa" w:w="90"/>
              <w:right w:type="dxa" w:w="120"/>
            </w:tcMar>
          </w:tcPr>
          <w:p>
            <w:r>
              <w:rPr>
                <w:b/>
                <w:bCs/>
                <w:color w:val="1F3864"/>
                <w:sz w:val="19"/>
                <w:szCs w:val="19"/>
              </w:rPr>
              <w:t xml:space="preserve">Item</w:t>
            </w:r>
          </w:p>
        </w:tc>
        <w:tc>
          <w:tcPr>
            <w:tcW w:type="dxa" w:w="900"/>
            <w:shd w:fill="D9E2F3" w:color="auto" w:val="clear"/>
            <w:tcMar>
              <w:top w:type="dxa" w:w="90"/>
              <w:left w:type="dxa" w:w="120"/>
              <w:bottom w:type="dxa" w:w="90"/>
              <w:right w:type="dxa" w:w="120"/>
            </w:tcMar>
          </w:tcPr>
          <w:p>
            <w:r>
              <w:rPr>
                <w:b/>
                <w:bCs/>
                <w:color w:val="1F3864"/>
                <w:sz w:val="19"/>
                <w:szCs w:val="19"/>
              </w:rPr>
              <w:t xml:space="preserve">Max</w:t>
            </w:r>
          </w:p>
        </w:tc>
        <w:tc>
          <w:tcPr>
            <w:tcW w:type="dxa" w:w="1260"/>
            <w:shd w:fill="D9E2F3" w:color="auto" w:val="clear"/>
            <w:tcMar>
              <w:top w:type="dxa" w:w="90"/>
              <w:left w:type="dxa" w:w="120"/>
              <w:bottom w:type="dxa" w:w="90"/>
              <w:right w:type="dxa" w:w="120"/>
            </w:tcMar>
          </w:tcPr>
          <w:p>
            <w:r>
              <w:rPr>
                <w:b/>
                <w:bCs/>
                <w:color w:val="1F3864"/>
                <w:sz w:val="19"/>
                <w:szCs w:val="19"/>
              </w:rPr>
              <w:t xml:space="preserve">Your score</w:t>
            </w:r>
          </w:p>
        </w:tc>
      </w:tr>
      <w:tr>
        <w:trPr>
          <w:cantSplit/>
        </w:trPr>
        <w:tc>
          <w:tcPr>
            <w:tcW w:type="dxa" w:w="7200"/>
            <w:tcMar>
              <w:top w:type="dxa" w:w="90"/>
              <w:left w:type="dxa" w:w="120"/>
              <w:bottom w:type="dxa" w:w="90"/>
              <w:right w:type="dxa" w:w="120"/>
            </w:tcMar>
          </w:tcPr>
          <w:p>
            <w:pPr>
              <w:spacing w:after="60"/>
            </w:pPr>
            <w:r>
              <w:rPr>
                <w:b/>
                <w:bCs/>
                <w:sz w:val="19"/>
                <w:szCs w:val="19"/>
              </w:rPr>
              <w:t xml:space="preserve">Write-up (2–3 pages)</w:t>
            </w:r>
          </w:p>
          <w:p>
            <w:pPr>
              <w:pStyle w:val="ListParagraph"/>
              <w:numPr>
                <w:ilvl w:val="0"/>
                <w:numId w:val="3"/>
              </w:numPr>
              <w:spacing w:after="40"/>
            </w:pPr>
            <w:r>
              <w:rPr>
                <w:sz w:val="17"/>
                <w:szCs w:val="17"/>
              </w:rPr>
              <w:t xml:space="preserve">Assignment title, your name, date and course; your peer reviewer named, with a sentence on what you changed because of them (1)</w:t>
            </w:r>
          </w:p>
          <w:p>
            <w:pPr>
              <w:pStyle w:val="ListParagraph"/>
              <w:numPr>
                <w:ilvl w:val="0"/>
                <w:numId w:val="3"/>
              </w:numPr>
              <w:spacing w:after="40"/>
            </w:pPr>
            <w:r>
              <w:rPr>
                <w:sz w:val="17"/>
                <w:szCs w:val="17"/>
              </w:rPr>
              <w:t xml:space="preserve">The requirements of the project and your approach to solving it, in your own words (2)</w:t>
            </w:r>
          </w:p>
          <w:p>
            <w:pPr>
              <w:pStyle w:val="ListParagraph"/>
              <w:numPr>
                <w:ilvl w:val="0"/>
                <w:numId w:val="3"/>
              </w:numPr>
              <w:spacing w:after="40"/>
            </w:pPr>
            <w:r>
              <w:rPr>
                <w:sz w:val="17"/>
                <w:szCs w:val="17"/>
              </w:rPr>
              <w:t xml:space="preserve">Where the best locations for a new Walmart are, which one site you recommend, and why you selected it (3)</w:t>
            </w:r>
          </w:p>
          <w:p>
            <w:pPr>
              <w:pStyle w:val="ListParagraph"/>
              <w:numPr>
                <w:ilvl w:val="0"/>
                <w:numId w:val="3"/>
              </w:numPr>
              <w:spacing w:after="40"/>
            </w:pPr>
            <w:r>
              <w:rPr>
                <w:sz w:val="17"/>
                <w:szCs w:val="17"/>
              </w:rPr>
              <w:t xml:space="preserve">How you created your Walmart point data and why you trust it: the store finder or map you used, how many stores you found, and which formats you included (2)</w:t>
            </w:r>
          </w:p>
          <w:p>
            <w:pPr>
              <w:pStyle w:val="ListParagraph"/>
              <w:numPr>
                <w:ilvl w:val="0"/>
                <w:numId w:val="3"/>
              </w:numPr>
              <w:spacing w:after="40"/>
            </w:pPr>
            <w:r>
              <w:rPr>
                <w:sz w:val="17"/>
                <w:szCs w:val="17"/>
              </w:rPr>
              <w:t xml:space="preserve">Which of the three spatial criteria actually narrowed your result and which did not, with the counts and areas that show it (1)</w:t>
            </w:r>
          </w:p>
          <w:p>
            <w:pPr>
              <w:pStyle w:val="ListParagraph"/>
              <w:numPr>
                <w:ilvl w:val="0"/>
                <w:numId w:val="3"/>
              </w:numPr>
              <w:spacing w:after="40"/>
            </w:pPr>
            <w:r>
              <w:rPr>
                <w:sz w:val="17"/>
                <w:szCs w:val="17"/>
              </w:rPr>
              <w:t xml:space="preserve">Clear, organized writing: figures numbered and referred to in the text, sources credited, and this rubric pasted in with your self-assessment in every row (1)</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ModelBuilder model — correct and working</w:t>
            </w:r>
          </w:p>
          <w:p>
            <w:pPr>
              <w:pStyle w:val="ListParagraph"/>
              <w:numPr>
                <w:ilvl w:val="0"/>
                <w:numId w:val="3"/>
              </w:numPr>
              <w:spacing w:after="40"/>
            </w:pPr>
            <w:r>
              <w:rPr>
                <w:sz w:val="17"/>
                <w:szCs w:val="17"/>
              </w:rPr>
              <w:t xml:space="preserve">The model runs end to end from its tool dialog and produces the final suitability layer; your counts and areas match the check values given in the steps (4)</w:t>
            </w:r>
          </w:p>
          <w:p>
            <w:pPr>
              <w:pStyle w:val="ListParagraph"/>
              <w:numPr>
                <w:ilvl w:val="0"/>
                <w:numId w:val="3"/>
              </w:numPr>
              <w:spacing w:after="40"/>
            </w:pPr>
            <w:r>
              <w:rPr>
                <w:sz w:val="17"/>
                <w:szCs w:val="17"/>
              </w:rPr>
              <w:t xml:space="preserve">A full-page (8.5 × 11) figure of the model: every tool and dataset shown, labels informative, all text readable at 10 pt or larger (2)</w:t>
            </w:r>
          </w:p>
          <w:p>
            <w:pPr>
              <w:pStyle w:val="ListParagraph"/>
              <w:numPr>
                <w:ilvl w:val="0"/>
                <w:numId w:val="3"/>
              </w:numPr>
              <w:spacing w:after="40"/>
            </w:pPr>
            <w:r>
              <w:rPr>
                <w:sz w:val="17"/>
                <w:szCs w:val="17"/>
              </w:rPr>
              <w:t xml:space="preserve">A screen capture of the toolbox interface with the two buffer distances exposed as parameters, showing the input and output parameters (2)</w:t>
            </w:r>
          </w:p>
          <w:p>
            <w:pPr>
              <w:pStyle w:val="ListParagraph"/>
              <w:numPr>
                <w:ilvl w:val="0"/>
                <w:numId w:val="3"/>
              </w:numPr>
              <w:spacing w:after="40"/>
            </w:pPr>
            <w:r>
              <w:rPr>
                <w:sz w:val="17"/>
                <w:szCs w:val="17"/>
              </w:rPr>
              <w:t xml:space="preserve">A description of the model a reader could repeat from: each tool, its settings, and every input, intermediate and output dataset with its type (point, line, polygon, raster) and source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Map 1 — your baseline (full page, 8.5 × 11)</w:t>
            </w:r>
          </w:p>
          <w:p>
            <w:pPr>
              <w:pStyle w:val="ListParagraph"/>
              <w:numPr>
                <w:ilvl w:val="0"/>
                <w:numId w:val="3"/>
              </w:numPr>
              <w:spacing w:after="40"/>
            </w:pPr>
            <w:r>
              <w:rPr>
                <w:sz w:val="17"/>
                <w:szCs w:val="17"/>
              </w:rPr>
              <w:t xml:space="preserve">Title, neat line, north arrow and scale bar (1)</w:t>
            </w:r>
          </w:p>
          <w:p>
            <w:pPr>
              <w:pStyle w:val="ListParagraph"/>
              <w:numPr>
                <w:ilvl w:val="0"/>
                <w:numId w:val="3"/>
              </w:numPr>
              <w:spacing w:after="40"/>
            </w:pPr>
            <w:r>
              <w:rPr>
                <w:sz w:val="17"/>
                <w:szCs w:val="17"/>
              </w:rPr>
              <w:t xml:space="preserve">Text box with author, date and map projection (1)</w:t>
            </w:r>
          </w:p>
          <w:p>
            <w:pPr>
              <w:pStyle w:val="ListParagraph"/>
              <w:numPr>
                <w:ilvl w:val="0"/>
                <w:numId w:val="3"/>
              </w:numPr>
              <w:spacing w:after="40"/>
            </w:pPr>
            <w:r>
              <w:rPr>
                <w:sz w:val="17"/>
                <w:szCs w:val="17"/>
              </w:rPr>
              <w:t xml:space="preserve">Existing Walmarts marked with an appropriate symbol, and every existing and proposed location labeled (2)</w:t>
            </w:r>
          </w:p>
          <w:p>
            <w:pPr>
              <w:pStyle w:val="ListParagraph"/>
              <w:numPr>
                <w:ilvl w:val="0"/>
                <w:numId w:val="3"/>
              </w:numPr>
              <w:spacing w:after="40"/>
            </w:pPr>
            <w:r>
              <w:rPr>
                <w:sz w:val="17"/>
                <w:szCs w:val="17"/>
              </w:rPr>
              <w:t xml:space="preserve">The final suitability layer shown, so a reader can see the effect of your intersection and erase — the yellow and orange areas in the example map (2)</w:t>
            </w:r>
          </w:p>
          <w:p>
            <w:pPr>
              <w:pStyle w:val="ListParagraph"/>
              <w:numPr>
                <w:ilvl w:val="0"/>
                <w:numId w:val="3"/>
              </w:numPr>
              <w:spacing w:after="40"/>
            </w:pPr>
            <w:r>
              <w:rPr>
                <w:sz w:val="17"/>
                <w:szCs w:val="17"/>
              </w:rPr>
              <w:t xml:space="preserve">Your recommended site or sites clearly marked (1)</w:t>
            </w:r>
          </w:p>
          <w:p>
            <w:pPr>
              <w:pStyle w:val="ListParagraph"/>
              <w:numPr>
                <w:ilvl w:val="0"/>
                <w:numId w:val="3"/>
              </w:numPr>
              <w:spacing w:after="40"/>
            </w:pPr>
            <w:r>
              <w:rPr>
                <w:sz w:val="17"/>
                <w:szCs w:val="17"/>
              </w:rPr>
              <w:t xml:space="preserve">Close-up data frames or an inset of the spots you selected (1)</w:t>
            </w:r>
          </w:p>
          <w:p>
            <w:pPr>
              <w:pStyle w:val="ListParagraph"/>
              <w:numPr>
                <w:ilvl w:val="0"/>
                <w:numId w:val="3"/>
              </w:numPr>
              <w:spacing w:after="40"/>
            </w:pPr>
            <w:r>
              <w:rPr>
                <w:sz w:val="17"/>
                <w:szCs w:val="17"/>
              </w:rPr>
              <w:t xml:space="preserve">Basemap visible, zoomed to an appropriate scale, and all text legible when printed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Map 2 — one Step 12 scenario (full page, 8.5 × 11)</w:t>
            </w:r>
          </w:p>
          <w:p>
            <w:pPr>
              <w:pStyle w:val="ListParagraph"/>
              <w:numPr>
                <w:ilvl w:val="0"/>
                <w:numId w:val="3"/>
              </w:numPr>
              <w:spacing w:after="40"/>
            </w:pPr>
            <w:r>
              <w:rPr>
                <w:sz w:val="17"/>
                <w:szCs w:val="17"/>
              </w:rPr>
              <w:t xml:space="preserve">Title, neat line, north arrow and scale bar (1)</w:t>
            </w:r>
          </w:p>
          <w:p>
            <w:pPr>
              <w:pStyle w:val="ListParagraph"/>
              <w:numPr>
                <w:ilvl w:val="0"/>
                <w:numId w:val="3"/>
              </w:numPr>
              <w:spacing w:after="40"/>
            </w:pPr>
            <w:r>
              <w:rPr>
                <w:sz w:val="17"/>
                <w:szCs w:val="17"/>
              </w:rPr>
              <w:t xml:space="preserve">Text box with author, date and map projection (1)</w:t>
            </w:r>
          </w:p>
          <w:p>
            <w:pPr>
              <w:pStyle w:val="ListParagraph"/>
              <w:numPr>
                <w:ilvl w:val="0"/>
                <w:numId w:val="3"/>
              </w:numPr>
              <w:spacing w:after="40"/>
            </w:pPr>
            <w:r>
              <w:rPr>
                <w:sz w:val="17"/>
                <w:szCs w:val="17"/>
              </w:rPr>
              <w:t xml:space="preserve">Existing Walmarts marked with an appropriate symbol, and every existing and proposed location labeled (2)</w:t>
            </w:r>
          </w:p>
          <w:p>
            <w:pPr>
              <w:pStyle w:val="ListParagraph"/>
              <w:numPr>
                <w:ilvl w:val="0"/>
                <w:numId w:val="3"/>
              </w:numPr>
              <w:spacing w:after="40"/>
            </w:pPr>
            <w:r>
              <w:rPr>
                <w:sz w:val="17"/>
                <w:szCs w:val="17"/>
              </w:rPr>
              <w:t xml:space="preserve">The final suitability layer for this scenario shown the same way as on Map 1 (2)</w:t>
            </w:r>
          </w:p>
          <w:p>
            <w:pPr>
              <w:pStyle w:val="ListParagraph"/>
              <w:numPr>
                <w:ilvl w:val="0"/>
                <w:numId w:val="3"/>
              </w:numPr>
              <w:spacing w:after="40"/>
            </w:pPr>
            <w:r>
              <w:rPr>
                <w:sz w:val="17"/>
                <w:szCs w:val="17"/>
              </w:rPr>
              <w:t xml:space="preserve">Basemap visible, zoomed to an appropriate scale, and all text legible when printed (2)</w:t>
            </w:r>
          </w:p>
          <w:p>
            <w:pPr>
              <w:pStyle w:val="ListParagraph"/>
              <w:numPr>
                <w:ilvl w:val="0"/>
                <w:numId w:val="3"/>
              </w:numPr>
              <w:spacing w:after="40"/>
            </w:pPr>
            <w:r>
              <w:rPr>
                <w:sz w:val="17"/>
                <w:szCs w:val="17"/>
              </w:rPr>
              <w:t xml:space="preserve">The title and text box say which parameters were changed, to what, and why you chose this run to show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Sensitivity analysis (Step 12)</w:t>
            </w:r>
          </w:p>
          <w:p>
            <w:pPr>
              <w:pStyle w:val="ListParagraph"/>
              <w:numPr>
                <w:ilvl w:val="0"/>
                <w:numId w:val="3"/>
              </w:numPr>
              <w:spacing w:after="40"/>
            </w:pPr>
            <w:r>
              <w:rPr>
                <w:sz w:val="17"/>
                <w:szCs w:val="17"/>
              </w:rPr>
              <w:t xml:space="preserve">A table of at least three additional runs, giving the parameter values, the number of candidate polygons and the total area for each (4)</w:t>
            </w:r>
          </w:p>
          <w:p>
            <w:pPr>
              <w:pStyle w:val="ListParagraph"/>
              <w:numPr>
                <w:ilvl w:val="0"/>
                <w:numId w:val="3"/>
              </w:numPr>
              <w:spacing w:after="40"/>
            </w:pPr>
            <w:r>
              <w:rPr>
                <w:sz w:val="17"/>
                <w:szCs w:val="17"/>
              </w:rPr>
              <w:t xml:space="preserve">Which parameter matters most and which barely matters, supported by those numbers (2)</w:t>
            </w:r>
          </w:p>
          <w:p>
            <w:pPr>
              <w:pStyle w:val="ListParagraph"/>
              <w:numPr>
                <w:ilvl w:val="0"/>
                <w:numId w:val="3"/>
              </w:numPr>
              <w:spacing w:after="40"/>
            </w:pPr>
            <w:r>
              <w:rPr>
                <w:sz w:val="17"/>
                <w:szCs w:val="17"/>
              </w:rPr>
              <w:t xml:space="preserve">Whether any setting eliminates every candidate site, and what that means (2)</w:t>
            </w:r>
          </w:p>
          <w:p>
            <w:pPr>
              <w:pStyle w:val="ListParagraph"/>
              <w:numPr>
                <w:ilvl w:val="0"/>
                <w:numId w:val="3"/>
              </w:numPr>
              <w:spacing w:after="40"/>
            </w:pPr>
            <w:r>
              <w:rPr>
                <w:sz w:val="17"/>
                <w:szCs w:val="17"/>
              </w:rPr>
              <w:t xml:space="preserve">Whether your recommended site survives every scenario, and whether it is still your recommendation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shd w:fill="D9E2F3" w:color="auto" w:val="clear"/>
            <w:tcMar>
              <w:top w:type="dxa" w:w="90"/>
              <w:left w:type="dxa" w:w="120"/>
              <w:bottom w:type="dxa" w:w="90"/>
              <w:right w:type="dxa" w:w="120"/>
            </w:tcMar>
          </w:tcPr>
          <w:p>
            <w:pPr>
              <w:spacing w:after="0"/>
            </w:pPr>
            <w:r>
              <w:rPr>
                <w:b/>
                <w:bCs/>
                <w:sz w:val="19"/>
                <w:szCs w:val="19"/>
              </w:rPr>
              <w:t xml:space="preserve">Total</w:t>
            </w:r>
          </w:p>
        </w:tc>
        <w:tc>
          <w:tcPr>
            <w:tcW w:type="dxa" w:w="900"/>
            <w:shd w:fill="D9E2F3" w:color="auto" w:val="clear"/>
            <w:tcMar>
              <w:top w:type="dxa" w:w="90"/>
              <w:left w:type="dxa" w:w="120"/>
              <w:bottom w:type="dxa" w:w="90"/>
              <w:right w:type="dxa" w:w="120"/>
            </w:tcMar>
          </w:tcPr>
          <w:p>
            <w:pPr>
              <w:jc w:val="center"/>
            </w:pPr>
            <w:r>
              <w:rPr>
                <w:b/>
                <w:bCs/>
                <w:sz w:val="19"/>
                <w:szCs w:val="19"/>
              </w:rPr>
              <w:t xml:space="preserve">50</w:t>
            </w:r>
          </w:p>
        </w:tc>
        <w:tc>
          <w:tcPr>
            <w:tcW w:type="dxa" w:w="1260"/>
            <w:shd w:fill="D9E2F3" w:color="auto" w:val="clear"/>
            <w:tcMar>
              <w:top w:type="dxa" w:w="90"/>
              <w:left w:type="dxa" w:w="120"/>
              <w:bottom w:type="dxa" w:w="90"/>
              <w:right w:type="dxa" w:w="120"/>
            </w:tcMar>
          </w:tcPr>
          <w:p>
            <w:pPr>
              <w:jc w:val="center"/>
            </w:pPr>
            <w:r>
              <w:rPr>
                <w:b/>
                <w:bCs/>
                <w:sz w:val="19"/>
                <w:szCs w:val="19"/>
                <w:highlight w:val="yellow"/>
              </w:rPr>
              <w:t xml:space="preserve">___ / 50</w:t>
            </w:r>
          </w:p>
        </w:tc>
      </w:tr>
    </w:tbl>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240" w:hanging="160"/>
      </w:pPr>
    </w:lvl>
  </w:abstractNum>
  <w:abstractNum w:abstractNumId="3" w15:restartNumberingAfterBreak="0">
    <w:multiLevelType w:val="hybridMultilevel"/>
    <w:lvl w:ilvl="0" w:tentative="1">
      <w:start w:val="1"/>
      <w:numFmt w:val="bullet"/>
      <w:lvlText w:val="☐"/>
      <w:lvlJc w:val="left"/>
      <w:pPr>
        <w:ind w:left="360" w:hanging="28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spacing w:after="80" w:before="280"/>
    </w:pPr>
    <w:rPr>
      <w:rFonts w:ascii="Calibri" w:cs="Calibri" w:eastAsia="Calibri" w:hAnsi="Calibri"/>
      <w:b/>
      <w:bCs/>
      <w:color w:val="1F3864"/>
      <w:sz w:val="28"/>
      <w:szCs w:val="28"/>
    </w:rPr>
  </w:style>
  <w:style w:type="paragraph" w:styleId="Heading2">
    <w:name w:val="Heading 2"/>
    <w:basedOn w:val="Normal"/>
    <w:next w:val="Normal"/>
    <w:qFormat/>
    <w:pPr>
      <w:spacing w:after="60" w:before="220"/>
    </w:pPr>
    <w:rPr>
      <w:rFonts w:ascii="Calibri" w:cs="Calibri" w:eastAsia="Calibri" w:hAnsi="Calibri"/>
      <w:b/>
      <w:bCs/>
      <w:color w:val="1F3864"/>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aption">
    <w:name w:val="Caption"/>
    <w:basedOn w:val="Normal"/>
    <w:next w:val="Normal"/>
    <w:qFormat/>
    <w:pPr>
      <w:spacing w:after="240" w:before="100"/>
      <w:jc w:val="left"/>
    </w:pPr>
    <w:rPr>
      <w:rFonts w:ascii="Calibri" w:cs="Calibri" w:eastAsia="Calibri" w:hAnsi="Calibri"/>
      <w:b/>
      <w:bCs/>
      <w:color w:val="1F3864"/>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1: Walmart Site Selection report template</dc:title>
  <dc:creator>CE 414 — Engineering Applications of GIS</dc:creator>
  <dc:description>Fillable lab report template. Replace every yellow placeholder and delete the gray instructions.</dc:description>
  <cp:lastModifiedBy>Un-named</cp:lastModifiedBy>
  <cp:revision>1</cp:revision>
  <dcterms:created xsi:type="dcterms:W3CDTF">2026-10-06T05:15:06.148Z</dcterms:created>
  <dcterms:modified xsi:type="dcterms:W3CDTF">2026-10-06T05:15:06.154Z</dcterms:modified>
</cp:coreProperties>
</file>

<file path=docProps/custom.xml><?xml version="1.0" encoding="utf-8"?>
<Properties xmlns="http://schemas.openxmlformats.org/officeDocument/2006/custom-properties" xmlns:vt="http://schemas.openxmlformats.org/officeDocument/2006/docPropsVTypes"/>
</file>