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BF9000" w:sz="8"/>
          <w:left w:val="single" w:color="BF9000" w:sz="8"/>
          <w:bottom w:val="single" w:color="BF9000" w:sz="8"/>
          <w:right w:val="single" w:color="BF9000" w:sz="8"/>
          <w:insideH w:val="single" w:color="BF9000" w:sz="8"/>
          <w:insideV w:val="single" w:color="BF9000" w:sz="8"/>
        </w:tblBorders>
      </w:tblPr>
      <w:tblGrid>
        <w:gridCol w:w="9360"/>
      </w:tblGrid>
      <w:tr>
        <w:trPr>
          <w:cantSplit/>
        </w:trPr>
        <w:tc>
          <w:tcPr>
            <w:tcW w:type="dxa" w:w="9360"/>
            <w:shd w:fill="FFF2CC" w:color="auto" w:val="clear"/>
            <w:tcMar>
              <w:top w:type="dxa" w:w="120"/>
              <w:left w:type="dxa" w:w="160"/>
              <w:bottom w:type="dxa" w:w="120"/>
              <w:right w:type="dxa" w:w="160"/>
            </w:tcMar>
          </w:tcPr>
          <w:p>
            <w:pPr>
              <w:spacing w:after="80"/>
            </w:pPr>
            <w:r>
              <w:rPr>
                <w:b/>
                <w:bCs/>
                <w:color w:val="1F3864"/>
                <w:sz w:val="20"/>
                <w:szCs w:val="20"/>
              </w:rPr>
              <w:t xml:space="preserve">Before you submit — then delete this box</w:t>
            </w:r>
          </w:p>
          <w:p>
            <w:pPr>
              <w:pStyle w:val="ListParagraph"/>
              <w:numPr>
                <w:ilvl w:val="0"/>
                <w:numId w:val="2"/>
              </w:numPr>
              <w:spacing w:after="40"/>
            </w:pPr>
            <w:r>
              <w:rPr>
                <w:sz w:val="19"/>
                <w:szCs w:val="19"/>
              </w:rPr>
              <w:t xml:space="preserve">Delete every yellow placeholder and every gray instruction line, and this box.</w:t>
            </w:r>
          </w:p>
          <w:p>
            <w:pPr>
              <w:pStyle w:val="ListParagraph"/>
              <w:numPr>
                <w:ilvl w:val="0"/>
                <w:numId w:val="2"/>
              </w:numPr>
              <w:spacing w:after="40"/>
            </w:pPr>
            <w:r>
              <w:rPr>
                <w:sz w:val="19"/>
                <w:szCs w:val="19"/>
              </w:rPr>
              <w:t xml:space="preserve">Name your reviewer, add the sentence on what you changed, and paste their stamp image below.</w:t>
            </w:r>
          </w:p>
          <w:p>
            <w:pPr>
              <w:pStyle w:val="ListParagraph"/>
              <w:numPr>
                <w:ilvl w:val="0"/>
                <w:numId w:val="2"/>
              </w:numPr>
              <w:spacing w:after="40"/>
            </w:pPr>
            <w:r>
              <w:rPr>
                <w:sz w:val="19"/>
                <w:szCs w:val="19"/>
              </w:rPr>
              <w:t xml:space="preserve">Figure 1 is the model exported from ModelBuilder (Export ▸ Export To Graphic, as PNG) — not a screen capture, and not redrawn or “enhanced” by AI.</w:t>
            </w:r>
          </w:p>
          <w:p>
            <w:pPr>
              <w:pStyle w:val="ListParagraph"/>
              <w:numPr>
                <w:ilvl w:val="0"/>
                <w:numId w:val="2"/>
              </w:numPr>
              <w:spacing w:after="40"/>
            </w:pPr>
            <w:r>
              <w:rPr>
                <w:sz w:val="19"/>
                <w:szCs w:val="19"/>
              </w:rPr>
              <w:t xml:space="preserve">Every number in your tables and text comes from your own work in ArcGIS Pro.</w:t>
            </w:r>
          </w:p>
          <w:p>
            <w:pPr>
              <w:pStyle w:val="ListParagraph"/>
              <w:numPr>
                <w:ilvl w:val="0"/>
                <w:numId w:val="2"/>
              </w:numPr>
              <w:spacing w:after="40"/>
            </w:pPr>
            <w:r>
              <w:rPr>
                <w:sz w:val="19"/>
                <w:szCs w:val="19"/>
              </w:rPr>
              <w:t xml:space="preserve">Put a score in every row of the Self-Graded Rubric, and the total.</w:t>
            </w:r>
          </w:p>
          <w:p>
            <w:pPr>
              <w:pStyle w:val="ListParagraph"/>
              <w:numPr>
                <w:ilvl w:val="0"/>
                <w:numId w:val="2"/>
              </w:numPr>
              <w:spacing w:after="40"/>
            </w:pPr>
            <w:r>
              <w:rPr>
                <w:sz w:val="19"/>
                <w:szCs w:val="19"/>
              </w:rPr>
              <w:t xml:space="preserve">Save as PDF, then open the PDF and check that every figure and map came through readable.</w:t>
            </w:r>
          </w:p>
        </w:tc>
      </w:tr>
    </w:tbl>
    <w:p>
      <w:pPr>
        <w:spacing w:before="900"/>
      </w:pPr>
    </w:p>
    <w:p>
      <w:pPr>
        <w:spacing w:after="100"/>
        <w:jc w:val="center"/>
      </w:pPr>
      <w:r>
        <w:rPr>
          <w:b/>
          <w:bCs/>
          <w:color w:val="1F3864"/>
          <w:sz w:val="48"/>
          <w:szCs w:val="48"/>
        </w:rPr>
        <w:t xml:space="preserve">Lab 8: Interpolation Explorer</w:t>
      </w:r>
    </w:p>
    <w:p>
      <w:pPr>
        <w:spacing w:after="420"/>
        <w:jc w:val="center"/>
      </w:pPr>
      <w:r>
        <w:rPr>
          <w:color w:val="1F3864"/>
          <w:sz w:val="32"/>
          <w:szCs w:val="32"/>
        </w:rPr>
        <w:t xml:space="preserve">Rebuilding a mountain from samples, three ways, and measuring how wrong each one is</w:t>
      </w:r>
    </w:p>
    <w:p>
      <w:pPr>
        <w:spacing w:after="60"/>
        <w:jc w:val="center"/>
      </w:pPr>
      <w:r>
        <w:rPr>
          <w:sz w:val="24"/>
          <w:szCs w:val="24"/>
        </w:rPr>
        <w:t xml:space="preserve">CE 414 — Engineering Applications of GIS</w:t>
      </w:r>
    </w:p>
    <w:p>
      <w:pPr>
        <w:spacing w:after="600"/>
        <w:jc w:val="center"/>
      </w:pPr>
      <w:r>
        <w:rPr>
          <w:color w:val="767171"/>
          <w:sz w:val="24"/>
          <w:szCs w:val="24"/>
        </w:rPr>
        <w:t xml:space="preserve">Fall 2026 · Dr. Dan Ames</w:t>
      </w:r>
    </w:p>
    <w:p>
      <w:pPr>
        <w:spacing w:after="120" w:before="0"/>
        <w:jc w:val="center"/>
      </w:pPr>
      <w:r>
        <w:rPr>
          <w:b/>
          <w:bCs/>
          <w:color w:val="1F3864"/>
          <w:sz w:val="21"/>
          <w:szCs w:val="21"/>
        </w:rPr>
        <w:t xml:space="preserve">Your name:  </w:t>
      </w:r>
      <w:r>
        <w:rPr>
          <w:i/>
          <w:iCs/>
          <w:color w:val="767171"/>
          <w:sz w:val="21"/>
          <w:szCs w:val="21"/>
          <w:highlight w:val="yellow"/>
        </w:rPr>
        <w:t xml:space="preserve">[your name]</w:t>
      </w:r>
    </w:p>
    <w:p>
      <w:pPr>
        <w:spacing w:after="120" w:before="0"/>
        <w:jc w:val="center"/>
      </w:pPr>
      <w:r>
        <w:rPr>
          <w:b/>
          <w:bCs/>
          <w:color w:val="1F3864"/>
          <w:sz w:val="21"/>
          <w:szCs w:val="21"/>
        </w:rPr>
        <w:t xml:space="preserve">Date submitted:  </w:t>
      </w:r>
      <w:r>
        <w:rPr>
          <w:i/>
          <w:iCs/>
          <w:color w:val="767171"/>
          <w:sz w:val="21"/>
          <w:szCs w:val="21"/>
          <w:highlight w:val="yellow"/>
        </w:rPr>
        <w:t xml:space="preserve">[date]</w:t>
      </w:r>
    </w:p>
    <w:p>
      <w:pPr>
        <w:spacing w:after="120" w:before="0"/>
        <w:jc w:val="center"/>
      </w:pPr>
      <w:r>
        <w:rPr>
          <w:b/>
          <w:bCs/>
          <w:color w:val="1F3864"/>
          <w:sz w:val="21"/>
          <w:szCs w:val="21"/>
        </w:rPr>
        <w:t xml:space="preserve">Peer reviewer:  </w:t>
      </w:r>
      <w:r>
        <w:rPr>
          <w:i/>
          <w:iCs/>
          <w:color w:val="767171"/>
          <w:sz w:val="21"/>
          <w:szCs w:val="21"/>
          <w:highlight w:val="yellow"/>
        </w:rPr>
        <w:t xml:space="preserve">[reviewer’s name]</w:t>
      </w:r>
    </w:p>
    <w:p>
      <w:pPr>
        <w:spacing w:after="400" w:before="60"/>
        <w:jc w:val="center"/>
      </w:pPr>
      <w:r>
        <w:rPr>
          <w:i/>
          <w:iCs/>
          <w:color w:val="767171"/>
          <w:sz w:val="21"/>
          <w:szCs w:val="21"/>
          <w:highlight w:val="yellow"/>
        </w:rPr>
        <w:t xml:space="preserve">[One sentence on what you changed because of your reviewer’s feedback.]</w:t>
      </w:r>
    </w:p>
    <w:p>
      <w:pPr>
        <w:jc w:val="center"/>
      </w:pPr>
      <w:r>
        <w:rPr>
          <w:i/>
          <w:iCs/>
          <w:color w:val="767171"/>
          <w:sz w:val="19"/>
          <w:szCs w:val="19"/>
          <w:highlight w:val="yellow"/>
        </w:rPr>
        <w:t xml:space="preserve">[ Paste your reviewer’s stamp image here ]</w:t>
      </w:r>
    </w:p>
    <w:p>
      <w:r>
        <w:br w:type="page"/>
      </w:r>
    </w:p>
    <w:p>
      <w:pPr>
        <w:pStyle w:val="Heading1"/>
        <w:spacing w:after="80" w:before="280"/>
      </w:pPr>
      <w:r>
        <w:rPr>
          <w:b/>
          <w:bCs/>
          <w:color w:val="1F3864"/>
          <w:sz w:val="28"/>
          <w:szCs w:val="28"/>
        </w:rPr>
        <w:t xml:space="preserve">1.  Requirements and Approach</w:t>
      </w:r>
    </w:p>
    <w:p>
      <w:pPr>
        <w:spacing w:after="160" w:before="60"/>
      </w:pPr>
      <w:r>
        <w:rPr>
          <w:i/>
          <w:iCs/>
          <w:color w:val="767171"/>
          <w:sz w:val="19"/>
          <w:szCs w:val="19"/>
        </w:rPr>
        <w:t xml:space="preserve">Rubric: the requirements of the project and your approach to solving it, in your own words (1 point). One or two paragraphs. Say what you set out to measure and how you went about it — not a retelling of the step-by-step. If you built the model without the step-by-step instructions, say so here.</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2.  The DEM, the Service and Their Metadata</w:t>
      </w:r>
    </w:p>
    <w:p>
      <w:pPr>
        <w:spacing w:after="160" w:before="60"/>
      </w:pPr>
      <w:r>
        <w:rPr>
          <w:i/>
          <w:iCs/>
          <w:color w:val="767171"/>
          <w:sz w:val="19"/>
          <w:szCs w:val="19"/>
        </w:rPr>
        <w:t xml:space="preserve">Rubric: the three metadata values for the DEM and what the service returned in Step 1, and what each means for your result (2 points). Confirm the values yourself from READ-ME-FIRST.txt, the raster’s properties and the tile’s metadata file — do not copy them from Figure A.</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400"/>
        <w:gridCol w:w="4360"/>
      </w:tblGrid>
      <w:tr>
        <w:trPr>
          <w:cantSplit/>
          <w:tblHeader/>
        </w:trPr>
        <w:tc>
          <w:tcPr>
            <w:tcW w:type="dxa" w:w="2600"/>
            <w:shd w:fill="D9E2F3" w:color="auto" w:val="clear"/>
            <w:tcMar>
              <w:top w:type="dxa" w:w="90"/>
              <w:left w:type="dxa" w:w="120"/>
              <w:bottom w:type="dxa" w:w="90"/>
              <w:right w:type="dxa" w:w="120"/>
            </w:tcMar>
          </w:tcPr>
          <w:p>
            <w:r>
              <w:rPr>
                <w:b/>
                <w:bCs/>
                <w:color w:val="1F3864"/>
                <w:sz w:val="19"/>
                <w:szCs w:val="19"/>
              </w:rPr>
              <w:t xml:space="preserve">Value</w:t>
            </w:r>
          </w:p>
        </w:tc>
        <w:tc>
          <w:tcPr>
            <w:tcW w:type="dxa" w:w="2400"/>
            <w:shd w:fill="D9E2F3" w:color="auto" w:val="clear"/>
            <w:tcMar>
              <w:top w:type="dxa" w:w="90"/>
              <w:left w:type="dxa" w:w="120"/>
              <w:bottom w:type="dxa" w:w="90"/>
              <w:right w:type="dxa" w:w="120"/>
            </w:tcMar>
          </w:tcPr>
          <w:p>
            <w:r>
              <w:rPr>
                <w:b/>
                <w:bCs/>
                <w:color w:val="1F3864"/>
                <w:sz w:val="19"/>
                <w:szCs w:val="19"/>
              </w:rPr>
              <w:t xml:space="preserve">What you found</w:t>
            </w:r>
          </w:p>
        </w:tc>
        <w:tc>
          <w:tcPr>
            <w:tcW w:type="dxa" w:w="4360"/>
            <w:shd w:fill="D9E2F3" w:color="auto" w:val="clear"/>
            <w:tcMar>
              <w:top w:type="dxa" w:w="90"/>
              <w:left w:type="dxa" w:w="120"/>
              <w:bottom w:type="dxa" w:w="90"/>
              <w:right w:type="dxa" w:w="120"/>
            </w:tcMar>
          </w:tcPr>
          <w:p>
            <w:r>
              <w:rPr>
                <w:b/>
                <w:bCs/>
                <w:color w:val="1F3864"/>
                <w:sz w:val="19"/>
                <w:szCs w:val="19"/>
              </w:rPr>
              <w:t xml:space="preserve">What it means for your result</w:t>
            </w:r>
          </w:p>
        </w:tc>
      </w:tr>
      <w:tr>
        <w:trPr>
          <w:cantSplit/>
        </w:trPr>
        <w:tc>
          <w:tcPr>
            <w:tcW w:type="dxa" w:w="2600"/>
            <w:tcMar>
              <w:top w:type="dxa" w:w="90"/>
              <w:left w:type="dxa" w:w="120"/>
              <w:bottom w:type="dxa" w:w="90"/>
              <w:right w:type="dxa" w:w="120"/>
            </w:tcMar>
          </w:tcPr>
          <w:p>
            <w:r>
              <w:rPr>
                <w:color w:val="000000"/>
                <w:sz w:val="19"/>
                <w:szCs w:val="19"/>
              </w:rPr>
              <w:t xml:space="preserve">Publication date and source dates</w:t>
            </w:r>
          </w:p>
        </w:tc>
        <w:tc>
          <w:tcPr>
            <w:tcW w:type="dxa" w:w="2400"/>
            <w:tcMar>
              <w:top w:type="dxa" w:w="90"/>
              <w:left w:type="dxa" w:w="120"/>
              <w:bottom w:type="dxa" w:w="90"/>
              <w:right w:type="dxa" w:w="120"/>
            </w:tcMar>
          </w:tcPr>
          <w:p>
            <w:r>
              <w:rPr>
                <w:color w:val="767171"/>
                <w:sz w:val="19"/>
                <w:szCs w:val="19"/>
              </w:rPr>
              <w:t xml:space="preserve"> </w:t>
            </w:r>
          </w:p>
        </w:tc>
        <w:tc>
          <w:tcPr>
            <w:tcW w:type="dxa" w:w="4360"/>
            <w:tcMar>
              <w:top w:type="dxa" w:w="90"/>
              <w:left w:type="dxa" w:w="120"/>
              <w:bottom w:type="dxa" w:w="90"/>
              <w:right w:type="dxa" w:w="120"/>
            </w:tcMar>
          </w:tcPr>
          <w:p>
            <w:r>
              <w:rPr>
                <w:color w:val="767171"/>
                <w:sz w:val="19"/>
                <w:szCs w:val="19"/>
              </w:rPr>
              <w:t xml:space="preserve"> </w:t>
            </w:r>
          </w:p>
        </w:tc>
      </w:tr>
      <w:tr>
        <w:trPr>
          <w:cantSplit/>
        </w:trPr>
        <w:tc>
          <w:tcPr>
            <w:tcW w:type="dxa" w:w="2600"/>
            <w:shd w:fill="F2F2F2" w:color="auto" w:val="clear"/>
            <w:tcMar>
              <w:top w:type="dxa" w:w="90"/>
              <w:left w:type="dxa" w:w="120"/>
              <w:bottom w:type="dxa" w:w="90"/>
              <w:right w:type="dxa" w:w="120"/>
            </w:tcMar>
          </w:tcPr>
          <w:p>
            <w:r>
              <w:rPr>
                <w:color w:val="000000"/>
                <w:sz w:val="19"/>
                <w:szCs w:val="19"/>
              </w:rPr>
              <w:t xml:space="preserve">Vertical datum and units</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43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600"/>
            <w:tcMar>
              <w:top w:type="dxa" w:w="90"/>
              <w:left w:type="dxa" w:w="120"/>
              <w:bottom w:type="dxa" w:w="90"/>
              <w:right w:type="dxa" w:w="120"/>
            </w:tcMar>
          </w:tcPr>
          <w:p>
            <w:r>
              <w:rPr>
                <w:color w:val="000000"/>
                <w:sz w:val="19"/>
                <w:szCs w:val="19"/>
              </w:rPr>
              <w:t xml:space="preserve">Cell size</w:t>
            </w:r>
          </w:p>
        </w:tc>
        <w:tc>
          <w:tcPr>
            <w:tcW w:type="dxa" w:w="2400"/>
            <w:tcMar>
              <w:top w:type="dxa" w:w="90"/>
              <w:left w:type="dxa" w:w="120"/>
              <w:bottom w:type="dxa" w:w="90"/>
              <w:right w:type="dxa" w:w="120"/>
            </w:tcMar>
          </w:tcPr>
          <w:p>
            <w:r>
              <w:rPr>
                <w:color w:val="767171"/>
                <w:sz w:val="19"/>
                <w:szCs w:val="19"/>
              </w:rPr>
              <w:t xml:space="preserve"> </w:t>
            </w:r>
          </w:p>
        </w:tc>
        <w:tc>
          <w:tcPr>
            <w:tcW w:type="dxa" w:w="4360"/>
            <w:tcMar>
              <w:top w:type="dxa" w:w="90"/>
              <w:left w:type="dxa" w:w="120"/>
              <w:bottom w:type="dxa" w:w="90"/>
              <w:right w:type="dxa" w:w="120"/>
            </w:tcMar>
          </w:tcPr>
          <w:p>
            <w:r>
              <w:rPr>
                <w:color w:val="767171"/>
                <w:sz w:val="19"/>
                <w:szCs w:val="19"/>
              </w:rPr>
              <w:t xml:space="preserve"> </w:t>
            </w:r>
          </w:p>
        </w:tc>
      </w:tr>
      <w:tr>
        <w:trPr>
          <w:cantSplit/>
        </w:trPr>
        <w:tc>
          <w:tcPr>
            <w:tcW w:type="dxa" w:w="2600"/>
            <w:shd w:fill="F2F2F2" w:color="auto" w:val="clear"/>
            <w:tcMar>
              <w:top w:type="dxa" w:w="90"/>
              <w:left w:type="dxa" w:w="120"/>
              <w:bottom w:type="dxa" w:w="90"/>
              <w:right w:type="dxa" w:w="120"/>
            </w:tcMar>
          </w:tcPr>
          <w:p>
            <w:r>
              <w:rPr>
                <w:color w:val="000000"/>
                <w:sz w:val="19"/>
                <w:szCs w:val="19"/>
              </w:rPr>
              <w:t xml:space="preserve">Service: spatial reference and cell size</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43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600"/>
            <w:tcMar>
              <w:top w:type="dxa" w:w="90"/>
              <w:left w:type="dxa" w:w="120"/>
              <w:bottom w:type="dxa" w:w="90"/>
              <w:right w:type="dxa" w:w="120"/>
            </w:tcMar>
          </w:tcPr>
          <w:p>
            <w:r>
              <w:rPr>
                <w:color w:val="000000"/>
                <w:sz w:val="19"/>
                <w:szCs w:val="19"/>
              </w:rPr>
              <w:t xml:space="preserve">Service vs extract at the highest cell</w:t>
            </w:r>
          </w:p>
        </w:tc>
        <w:tc>
          <w:tcPr>
            <w:tcW w:type="dxa" w:w="2400"/>
            <w:tcMar>
              <w:top w:type="dxa" w:w="90"/>
              <w:left w:type="dxa" w:w="120"/>
              <w:bottom w:type="dxa" w:w="90"/>
              <w:right w:type="dxa" w:w="120"/>
            </w:tcMar>
          </w:tcPr>
          <w:p>
            <w:r>
              <w:rPr>
                <w:color w:val="767171"/>
                <w:sz w:val="19"/>
                <w:szCs w:val="19"/>
              </w:rPr>
              <w:t xml:space="preserve"> </w:t>
            </w:r>
          </w:p>
        </w:tc>
        <w:tc>
          <w:tcPr>
            <w:tcW w:type="dxa" w:w="4360"/>
            <w:tcMar>
              <w:top w:type="dxa" w:w="90"/>
              <w:left w:type="dxa" w:w="120"/>
              <w:bottom w:type="dxa" w:w="90"/>
              <w:right w:type="dxa" w:w="120"/>
            </w:tcMar>
          </w:tcPr>
          <w:p>
            <w:r>
              <w:rPr>
                <w:color w:val="767171"/>
                <w:sz w:val="19"/>
                <w:szCs w:val="19"/>
              </w:rPr>
              <w:t xml:space="preserve"> </w:t>
            </w:r>
          </w:p>
        </w:tc>
      </w:tr>
      <w:tr>
        <w:trPr>
          <w:cantSplit/>
        </w:trPr>
        <w:tc>
          <w:tcPr>
            <w:tcW w:type="dxa" w:w="2600"/>
            <w:shd w:fill="F2F2F2" w:color="auto" w:val="clear"/>
            <w:tcMar>
              <w:top w:type="dxa" w:w="90"/>
              <w:left w:type="dxa" w:w="120"/>
              <w:bottom w:type="dxa" w:w="90"/>
              <w:right w:type="dxa" w:w="120"/>
            </w:tcMar>
          </w:tcPr>
          <w:p>
            <w:r>
              <w:rPr>
                <w:color w:val="000000"/>
                <w:sz w:val="19"/>
                <w:szCs w:val="19"/>
              </w:rPr>
              <w:t xml:space="preserve">Which you would cite in an engineering report</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43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1. Metadata for the DEM, and what the 3DEP image service returned.</w:t>
      </w:r>
    </w:p>
    <w:p>
      <w:pPr>
        <w:pStyle w:val="Heading1"/>
        <w:spacing w:after="80" w:before="280"/>
      </w:pPr>
      <w:r>
        <w:rPr>
          <w:b/>
          <w:bCs/>
          <w:color w:val="1F3864"/>
          <w:sz w:val="28"/>
          <w:szCs w:val="28"/>
        </w:rPr>
        <w:t xml:space="preserve">3.  The Model</w:t>
      </w:r>
    </w:p>
    <w:p>
      <w:pPr>
        <w:spacing w:after="160" w:before="60"/>
      </w:pPr>
      <w:r>
        <w:rPr>
          <w:i/>
          <w:iCs/>
          <w:color w:val="767171"/>
          <w:sz w:val="19"/>
          <w:szCs w:val="19"/>
        </w:rPr>
        <w:t xml:space="preserve">Rubric: a description a reader could repeat from — each tool, its settings, and every input, intermediate and output dataset with its type (2 points). Fill one row per tool, in the order they run; one row can cover a tool used once per method if the settings are the same.</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100"/>
        <w:gridCol w:w="2000"/>
        <w:gridCol w:w="1700"/>
        <w:gridCol w:w="1260"/>
      </w:tblGrid>
      <w:tr>
        <w:trPr>
          <w:cantSplit/>
          <w:tblHeader/>
        </w:trPr>
        <w:tc>
          <w:tcPr>
            <w:tcW w:type="dxa" w:w="2300"/>
            <w:shd w:fill="D9E2F3" w:color="auto" w:val="clear"/>
            <w:tcMar>
              <w:top w:type="dxa" w:w="90"/>
              <w:left w:type="dxa" w:w="120"/>
              <w:bottom w:type="dxa" w:w="90"/>
              <w:right w:type="dxa" w:w="120"/>
            </w:tcMar>
          </w:tcPr>
          <w:p>
            <w:r>
              <w:rPr>
                <w:b/>
                <w:bCs/>
                <w:color w:val="1F3864"/>
                <w:sz w:val="19"/>
                <w:szCs w:val="19"/>
              </w:rPr>
              <w:t xml:space="preserve">Tool</w:t>
            </w:r>
          </w:p>
        </w:tc>
        <w:tc>
          <w:tcPr>
            <w:tcW w:type="dxa" w:w="2100"/>
            <w:shd w:fill="D9E2F3" w:color="auto" w:val="clear"/>
            <w:tcMar>
              <w:top w:type="dxa" w:w="90"/>
              <w:left w:type="dxa" w:w="120"/>
              <w:bottom w:type="dxa" w:w="90"/>
              <w:right w:type="dxa" w:w="120"/>
            </w:tcMar>
          </w:tcPr>
          <w:p>
            <w:r>
              <w:rPr>
                <w:b/>
                <w:bCs/>
                <w:color w:val="1F3864"/>
                <w:sz w:val="19"/>
                <w:szCs w:val="19"/>
              </w:rPr>
              <w:t xml:space="preserve">Settings</w:t>
            </w:r>
          </w:p>
        </w:tc>
        <w:tc>
          <w:tcPr>
            <w:tcW w:type="dxa" w:w="2000"/>
            <w:shd w:fill="D9E2F3" w:color="auto" w:val="clear"/>
            <w:tcMar>
              <w:top w:type="dxa" w:w="90"/>
              <w:left w:type="dxa" w:w="120"/>
              <w:bottom w:type="dxa" w:w="90"/>
              <w:right w:type="dxa" w:w="120"/>
            </w:tcMar>
          </w:tcPr>
          <w:p>
            <w:r>
              <w:rPr>
                <w:b/>
                <w:bCs/>
                <w:color w:val="1F3864"/>
                <w:sz w:val="19"/>
                <w:szCs w:val="19"/>
              </w:rPr>
              <w:t xml:space="preserve">Input dataset(s)</w:t>
            </w:r>
          </w:p>
        </w:tc>
        <w:tc>
          <w:tcPr>
            <w:tcW w:type="dxa" w:w="1700"/>
            <w:shd w:fill="D9E2F3" w:color="auto" w:val="clear"/>
            <w:tcMar>
              <w:top w:type="dxa" w:w="90"/>
              <w:left w:type="dxa" w:w="120"/>
              <w:bottom w:type="dxa" w:w="90"/>
              <w:right w:type="dxa" w:w="120"/>
            </w:tcMar>
          </w:tcPr>
          <w:p>
            <w:r>
              <w:rPr>
                <w:b/>
                <w:bCs/>
                <w:color w:val="1F3864"/>
                <w:sz w:val="19"/>
                <w:szCs w:val="19"/>
              </w:rPr>
              <w:t xml:space="preserve">Output dataset</w:t>
            </w:r>
          </w:p>
        </w:tc>
        <w:tc>
          <w:tcPr>
            <w:tcW w:type="dxa" w:w="1260"/>
            <w:shd w:fill="D9E2F3" w:color="auto" w:val="clear"/>
            <w:tcMar>
              <w:top w:type="dxa" w:w="90"/>
              <w:left w:type="dxa" w:w="120"/>
              <w:bottom w:type="dxa" w:w="90"/>
              <w:right w:type="dxa" w:w="120"/>
            </w:tcMar>
          </w:tcPr>
          <w:p>
            <w:r>
              <w:rPr>
                <w:b/>
                <w:bCs/>
                <w:color w:val="1F3864"/>
                <w:sz w:val="19"/>
                <w:szCs w:val="19"/>
              </w:rPr>
              <w:t xml:space="preserve">Type</w:t>
            </w:r>
          </w:p>
        </w:tc>
      </w:tr>
      <w:tr>
        <w:trPr>
          <w:cantSplit/>
        </w:trPr>
        <w:tc>
          <w:tcPr>
            <w:tcW w:type="dxa" w:w="2300"/>
            <w:tcMar>
              <w:top w:type="dxa" w:w="90"/>
              <w:left w:type="dxa" w:w="120"/>
              <w:bottom w:type="dxa" w:w="90"/>
              <w:right w:type="dxa" w:w="120"/>
            </w:tcMar>
          </w:tcPr>
          <w:p>
            <w:r>
              <w:rPr>
                <w:color w:val="000000"/>
                <w:sz w:val="19"/>
                <w:szCs w:val="19"/>
              </w:rPr>
              <w:t xml:space="preserve">Create Thiessen Polygons</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Polygon to Raster</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IDW</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Kriging</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Raster Calculator (error, ×3)</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Raster Calculator (square, ×3)</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Zonal Statistics as Table (×3)</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Calculate Field (×3)</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2. Model description — one row per tool.</w:t>
      </w:r>
    </w:p>
    <w:p>
      <w:pPr>
        <w:sectPr>
          <w:pgSz w:w="12240" w:h="15840" w:orient="portrait"/>
          <w:pgMar w:top="1440" w:right="1440" w:bottom="1440" w:left="1440" w:header="708" w:footer="708" w:gutter="0"/>
          <w:pgNumType/>
          <w:docGrid w:linePitch="360"/>
        </w:sectPr>
      </w:pPr>
    </w:p>
    <w:p>
      <w:pPr>
        <w:spacing w:after="160" w:before="60"/>
      </w:pPr>
      <w:r>
        <w:rPr>
          <w:i/>
          <w:iCs/>
          <w:color w:val="767171"/>
          <w:sz w:val="19"/>
          <w:szCs w:val="19"/>
        </w:rPr>
        <w:t xml:space="preserve">Rubric: a full-page model figure exported from ModelBuilder, all tools and datasets readable (2 points). Upload your project’s toolbox (.atbx) with the report as well. Insert the exported PNG file itself. Do not screen-capture it, redraw it, or run it through an AI “enhancer” — that changes what the figure shows. This page is landscape so a wide model stays readable.</w:t>
      </w:r>
    </w:p>
    <w:tbl>
      <w:tblPr>
        <w:tblW w:type="dxa" w:w="12960"/>
        <w:tblBorders>
          <w:top w:val="dashed" w:color="BFBFBF" w:sz="6"/>
          <w:left w:val="dashed" w:color="BFBFBF" w:sz="6"/>
          <w:bottom w:val="dashed" w:color="BFBFBF" w:sz="6"/>
          <w:right w:val="dashed" w:color="BFBFBF" w:sz="6"/>
          <w:insideH w:val="dashed" w:color="BFBFBF" w:sz="6"/>
          <w:insideV w:val="dashed" w:color="BFBFBF" w:sz="6"/>
        </w:tblBorders>
      </w:tblPr>
      <w:tblGrid>
        <w:gridCol w:w="12960"/>
      </w:tblGrid>
      <w:tr>
        <w:trPr>
          <w:cantSplit/>
          <w:trHeight w:val="7500" w:hRule="atLeast"/>
        </w:trPr>
        <w:tc>
          <w:tcPr>
            <w:tcW w:type="dxa" w:w="129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1. The complete model, exported from ModelBuilder with Export ▸ Export To Graphic.</w:t>
      </w:r>
    </w:p>
    <w:p>
      <w:pPr>
        <w:sectPr>
          <w:pgSz w:w="15840" w:h="12240" w:orient="landscape"/>
          <w:pgMar w:top="1440" w:right="1440" w:bottom="1440" w:left="1440" w:header="708" w:footer="708" w:gutter="0"/>
          <w:pgNumType/>
          <w:docGrid w:linePitch="360"/>
        </w:sectPr>
      </w:pPr>
    </w:p>
    <w:p>
      <w:pPr>
        <w:spacing w:after="160" w:before="60"/>
      </w:pPr>
      <w:r>
        <w:rPr>
          <w:i/>
          <w:iCs/>
          <w:color w:val="767171"/>
          <w:sz w:val="19"/>
          <w:szCs w:val="19"/>
        </w:rPr>
        <w:t xml:space="preserve">Rubric: a screen capture of the tool dialog with the sample points, the IDW power and the semivariogram exposed as parameters (2 points).</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2. The model’s tool dialog, with the sample points, the IDW power and the semivariogram exposed.</w:t>
      </w:r>
    </w:p>
    <w:p>
      <w:pPr>
        <w:pStyle w:val="Heading1"/>
        <w:spacing w:after="80" w:before="280"/>
      </w:pPr>
      <w:r>
        <w:rPr>
          <w:b/>
          <w:bCs/>
          <w:color w:val="1F3864"/>
          <w:sz w:val="28"/>
          <w:szCs w:val="28"/>
        </w:rPr>
        <w:t xml:space="preserve">4.  Check Values</w:t>
      </w:r>
    </w:p>
    <w:p>
      <w:pPr>
        <w:spacing w:after="160" w:before="60"/>
      </w:pPr>
      <w:r>
        <w:rPr>
          <w:i/>
          <w:iCs/>
          <w:color w:val="767171"/>
          <w:sz w:val="19"/>
          <w:szCs w:val="19"/>
        </w:rPr>
        <w:t xml:space="preserve">Rubric: your check values from Steps 3 to 7 (2 points), and the three RMSEs matching the check values (part of the 4 points for a working model). These come from the course’s Sample_Points_2500, not your own points.</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2000"/>
        <w:gridCol w:w="2000"/>
        <w:gridCol w:w="2000"/>
      </w:tblGrid>
      <w:tr>
        <w:trPr>
          <w:cantSplit/>
          <w:tblHeader/>
        </w:trPr>
        <w:tc>
          <w:tcPr>
            <w:tcW w:type="dxa" w:w="3360"/>
            <w:shd w:fill="D9E2F3" w:color="auto" w:val="clear"/>
            <w:tcMar>
              <w:top w:type="dxa" w:w="90"/>
              <w:left w:type="dxa" w:w="120"/>
              <w:bottom w:type="dxa" w:w="90"/>
              <w:right w:type="dxa" w:w="120"/>
            </w:tcMar>
          </w:tcPr>
          <w:p>
            <w:r>
              <w:rPr>
                <w:b/>
                <w:bCs/>
                <w:color w:val="1F3864"/>
                <w:sz w:val="19"/>
                <w:szCs w:val="19"/>
              </w:rPr>
              <w:t xml:space="preserve">Value</w:t>
            </w:r>
          </w:p>
        </w:tc>
        <w:tc>
          <w:tcPr>
            <w:tcW w:type="dxa" w:w="2000"/>
            <w:shd w:fill="D9E2F3" w:color="auto" w:val="clear"/>
            <w:tcMar>
              <w:top w:type="dxa" w:w="90"/>
              <w:left w:type="dxa" w:w="120"/>
              <w:bottom w:type="dxa" w:w="90"/>
              <w:right w:type="dxa" w:w="120"/>
            </w:tcMar>
          </w:tcPr>
          <w:p>
            <w:r>
              <w:rPr>
                <w:b/>
                <w:bCs/>
                <w:color w:val="1F3864"/>
                <w:sz w:val="19"/>
                <w:szCs w:val="19"/>
              </w:rPr>
              <w:t xml:space="preserve">Thiessen</w:t>
            </w:r>
          </w:p>
        </w:tc>
        <w:tc>
          <w:tcPr>
            <w:tcW w:type="dxa" w:w="2000"/>
            <w:shd w:fill="D9E2F3" w:color="auto" w:val="clear"/>
            <w:tcMar>
              <w:top w:type="dxa" w:w="90"/>
              <w:left w:type="dxa" w:w="120"/>
              <w:bottom w:type="dxa" w:w="90"/>
              <w:right w:type="dxa" w:w="120"/>
            </w:tcMar>
          </w:tcPr>
          <w:p>
            <w:r>
              <w:rPr>
                <w:b/>
                <w:bCs/>
                <w:color w:val="1F3864"/>
                <w:sz w:val="19"/>
                <w:szCs w:val="19"/>
              </w:rPr>
              <w:t xml:space="preserve">IDW</w:t>
            </w:r>
          </w:p>
        </w:tc>
        <w:tc>
          <w:tcPr>
            <w:tcW w:type="dxa" w:w="2000"/>
            <w:shd w:fill="D9E2F3" w:color="auto" w:val="clear"/>
            <w:tcMar>
              <w:top w:type="dxa" w:w="90"/>
              <w:left w:type="dxa" w:w="120"/>
              <w:bottom w:type="dxa" w:w="90"/>
              <w:right w:type="dxa" w:w="120"/>
            </w:tcMar>
          </w:tcPr>
          <w:p>
            <w:r>
              <w:rPr>
                <w:b/>
                <w:bCs/>
                <w:color w:val="1F3864"/>
                <w:sz w:val="19"/>
                <w:szCs w:val="19"/>
              </w:rPr>
              <w:t xml:space="preserve">Kriging</w:t>
            </w:r>
          </w:p>
        </w:tc>
      </w:tr>
      <w:tr>
        <w:trPr>
          <w:cantSplit/>
        </w:trPr>
        <w:tc>
          <w:tcPr>
            <w:tcW w:type="dxa" w:w="3360"/>
            <w:tcMar>
              <w:top w:type="dxa" w:w="90"/>
              <w:left w:type="dxa" w:w="120"/>
              <w:bottom w:type="dxa" w:w="90"/>
              <w:right w:type="dxa" w:w="120"/>
            </w:tcMar>
          </w:tcPr>
          <w:p>
            <w:r>
              <w:rPr>
                <w:color w:val="000000"/>
                <w:sz w:val="19"/>
                <w:szCs w:val="19"/>
              </w:rPr>
              <w:t xml:space="preserve">Surface minimum and maximum (m)</w:t>
            </w:r>
          </w:p>
        </w:tc>
        <w:tc>
          <w:tcPr>
            <w:tcW w:type="dxa" w:w="20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r>
      <w:tr>
        <w:trPr>
          <w:cantSplit/>
        </w:trPr>
        <w:tc>
          <w:tcPr>
            <w:tcW w:type="dxa" w:w="3360"/>
            <w:shd w:fill="F2F2F2" w:color="auto" w:val="clear"/>
            <w:tcMar>
              <w:top w:type="dxa" w:w="90"/>
              <w:left w:type="dxa" w:w="120"/>
              <w:bottom w:type="dxa" w:w="90"/>
              <w:right w:type="dxa" w:w="120"/>
            </w:tcMar>
          </w:tcPr>
          <w:p>
            <w:r>
              <w:rPr>
                <w:color w:val="000000"/>
                <w:sz w:val="19"/>
                <w:szCs w:val="19"/>
              </w:rPr>
              <w:t xml:space="preserve">Error minimum and maximum (m)</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3360"/>
            <w:tcMar>
              <w:top w:type="dxa" w:w="90"/>
              <w:left w:type="dxa" w:w="120"/>
              <w:bottom w:type="dxa" w:w="90"/>
              <w:right w:type="dxa" w:w="120"/>
            </w:tcMar>
          </w:tcPr>
          <w:p>
            <w:r>
              <w:rPr>
                <w:color w:val="000000"/>
                <w:sz w:val="19"/>
                <w:szCs w:val="19"/>
              </w:rPr>
              <w:t xml:space="preserve">Mean error (m)</w:t>
            </w:r>
          </w:p>
        </w:tc>
        <w:tc>
          <w:tcPr>
            <w:tcW w:type="dxa" w:w="20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r>
      <w:tr>
        <w:trPr>
          <w:cantSplit/>
        </w:trPr>
        <w:tc>
          <w:tcPr>
            <w:tcW w:type="dxa" w:w="3360"/>
            <w:shd w:fill="F2F2F2" w:color="auto" w:val="clear"/>
            <w:tcMar>
              <w:top w:type="dxa" w:w="90"/>
              <w:left w:type="dxa" w:w="120"/>
              <w:bottom w:type="dxa" w:w="90"/>
              <w:right w:type="dxa" w:w="120"/>
            </w:tcMar>
          </w:tcPr>
          <w:p>
            <w:r>
              <w:rPr>
                <w:color w:val="000000"/>
                <w:sz w:val="19"/>
                <w:szCs w:val="19"/>
              </w:rPr>
              <w:t xml:space="preserve">Mean of squared error (m²)</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3360"/>
            <w:tcMar>
              <w:top w:type="dxa" w:w="90"/>
              <w:left w:type="dxa" w:w="120"/>
              <w:bottom w:type="dxa" w:w="90"/>
              <w:right w:type="dxa" w:w="120"/>
            </w:tcMar>
          </w:tcPr>
          <w:p>
            <w:r>
              <w:rPr>
                <w:color w:val="000000"/>
                <w:sz w:val="19"/>
                <w:szCs w:val="19"/>
              </w:rPr>
              <w:t xml:space="preserve">RMSE (m)</w:t>
            </w:r>
          </w:p>
        </w:tc>
        <w:tc>
          <w:tcPr>
            <w:tcW w:type="dxa" w:w="20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3. Check values on Sample_Points_2500, default parameters.</w:t>
      </w:r>
    </w:p>
    <w:p>
      <w:pPr>
        <w:pStyle w:val="Heading1"/>
        <w:spacing w:after="80" w:before="280"/>
      </w:pPr>
      <w:r>
        <w:rPr>
          <w:b/>
          <w:bCs/>
          <w:color w:val="1F3864"/>
          <w:sz w:val="28"/>
          <w:szCs w:val="28"/>
        </w:rPr>
        <w:t xml:space="preserve">5.  Where the Methods Break</w:t>
      </w:r>
    </w:p>
    <w:p>
      <w:pPr>
        <w:spacing w:after="160" w:before="60"/>
      </w:pPr>
      <w:r>
        <w:rPr>
          <w:i/>
          <w:iCs/>
          <w:color w:val="767171"/>
          <w:sz w:val="19"/>
          <w:szCs w:val="19"/>
        </w:rPr>
        <w:t xml:space="preserve">Rubric: on your baseline’s error map for the best method, the cell with the largest error in either direction — its coordinates and size, with a cropped figure — and why the ground there defeats the interpolators (3 points). The deliverables say how to find it. A general paragraph about interpolation earns nothing here.</w:t>
      </w:r>
    </w:p>
    <w:p>
      <w:pPr>
        <w:spacing w:after="160" w:before="60"/>
      </w:pPr>
      <w:r>
        <w:rPr>
          <w:i/>
          <w:iCs/>
          <w:color w:val="767171"/>
          <w:sz w:val="19"/>
          <w:szCs w:val="19"/>
        </w:rPr>
        <w:t xml:space="preserve">A crop of your error map around the largest error, with its coordinates and value labeled.</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3. The largest error on my baseline error maps, close up.</w:t>
      </w:r>
    </w:p>
    <w:p>
      <w:r>
        <w:br w:type="page"/>
      </w:r>
    </w:p>
    <w:p>
      <w:pPr>
        <w:pStyle w:val="Heading1"/>
        <w:spacing w:after="80" w:before="280"/>
      </w:pPr>
      <w:r>
        <w:rPr>
          <w:b/>
          <w:bCs/>
          <w:color w:val="1F3864"/>
          <w:sz w:val="28"/>
          <w:szCs w:val="28"/>
        </w:rPr>
        <w:t xml:space="preserve">6.  Testing the Choices</w:t>
      </w:r>
    </w:p>
    <w:p>
      <w:pPr>
        <w:spacing w:after="160" w:before="60"/>
      </w:pPr>
      <w:r>
        <w:rPr>
          <w:i/>
          <w:iCs/>
          <w:color w:val="767171"/>
          <w:sz w:val="19"/>
          <w:szCs w:val="19"/>
        </w:rPr>
        <w:t xml:space="preserve">Rubric: one table with your baseline and the five Step 8 runs, including run 5 at your own IDW power with your BYU ID’s last two digits, the RMSE of all three methods in every row, and a row with your baseline’s three checkpoint RMSEs (4 points).</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3060"/>
        <w:gridCol w:w="1540"/>
        <w:gridCol w:w="1500"/>
        <w:gridCol w:w="1560"/>
      </w:tblGrid>
      <w:tr>
        <w:trPr>
          <w:cantSplit/>
          <w:tblHeader/>
        </w:trPr>
        <w:tc>
          <w:tcPr>
            <w:tcW w:type="dxa" w:w="1700"/>
            <w:shd w:fill="D9E2F3" w:color="auto" w:val="clear"/>
            <w:tcMar>
              <w:top w:type="dxa" w:w="90"/>
              <w:left w:type="dxa" w:w="120"/>
              <w:bottom w:type="dxa" w:w="90"/>
              <w:right w:type="dxa" w:w="120"/>
            </w:tcMar>
          </w:tcPr>
          <w:p>
            <w:r>
              <w:rPr>
                <w:b/>
                <w:bCs/>
                <w:color w:val="1F3864"/>
                <w:sz w:val="19"/>
                <w:szCs w:val="19"/>
              </w:rPr>
              <w:t xml:space="preserve">Run</w:t>
            </w:r>
          </w:p>
        </w:tc>
        <w:tc>
          <w:tcPr>
            <w:tcW w:type="dxa" w:w="3060"/>
            <w:shd w:fill="D9E2F3" w:color="auto" w:val="clear"/>
            <w:tcMar>
              <w:top w:type="dxa" w:w="90"/>
              <w:left w:type="dxa" w:w="120"/>
              <w:bottom w:type="dxa" w:w="90"/>
              <w:right w:type="dxa" w:w="120"/>
            </w:tcMar>
          </w:tcPr>
          <w:p>
            <w:r>
              <w:rPr>
                <w:b/>
                <w:bCs/>
                <w:color w:val="1F3864"/>
                <w:sz w:val="19"/>
                <w:szCs w:val="19"/>
              </w:rPr>
              <w:t xml:space="preserve">Sample points, IDW power, semivariogram</w:t>
            </w:r>
          </w:p>
        </w:tc>
        <w:tc>
          <w:tcPr>
            <w:tcW w:type="dxa" w:w="1540"/>
            <w:shd w:fill="D9E2F3" w:color="auto" w:val="clear"/>
            <w:tcMar>
              <w:top w:type="dxa" w:w="90"/>
              <w:left w:type="dxa" w:w="120"/>
              <w:bottom w:type="dxa" w:w="90"/>
              <w:right w:type="dxa" w:w="120"/>
            </w:tcMar>
          </w:tcPr>
          <w:p>
            <w:r>
              <w:rPr>
                <w:b/>
                <w:bCs/>
                <w:color w:val="1F3864"/>
                <w:sz w:val="19"/>
                <w:szCs w:val="19"/>
              </w:rPr>
              <w:t xml:space="preserve">Thiessen RMSE (m)</w:t>
            </w:r>
          </w:p>
        </w:tc>
        <w:tc>
          <w:tcPr>
            <w:tcW w:type="dxa" w:w="1500"/>
            <w:shd w:fill="D9E2F3" w:color="auto" w:val="clear"/>
            <w:tcMar>
              <w:top w:type="dxa" w:w="90"/>
              <w:left w:type="dxa" w:w="120"/>
              <w:bottom w:type="dxa" w:w="90"/>
              <w:right w:type="dxa" w:w="120"/>
            </w:tcMar>
          </w:tcPr>
          <w:p>
            <w:r>
              <w:rPr>
                <w:b/>
                <w:bCs/>
                <w:color w:val="1F3864"/>
                <w:sz w:val="19"/>
                <w:szCs w:val="19"/>
              </w:rPr>
              <w:t xml:space="preserve">IDW RMSE (m)</w:t>
            </w:r>
          </w:p>
        </w:tc>
        <w:tc>
          <w:tcPr>
            <w:tcW w:type="dxa" w:w="1560"/>
            <w:shd w:fill="D9E2F3" w:color="auto" w:val="clear"/>
            <w:tcMar>
              <w:top w:type="dxa" w:w="90"/>
              <w:left w:type="dxa" w:w="120"/>
              <w:bottom w:type="dxa" w:w="90"/>
              <w:right w:type="dxa" w:w="120"/>
            </w:tcMar>
          </w:tcPr>
          <w:p>
            <w:r>
              <w:rPr>
                <w:b/>
                <w:bCs/>
                <w:color w:val="1F3864"/>
                <w:sz w:val="19"/>
                <w:szCs w:val="19"/>
              </w:rPr>
              <w:t xml:space="preserve">Kriging RMSE (m)</w:t>
            </w:r>
          </w:p>
        </w:tc>
      </w:tr>
      <w:tr>
        <w:trPr>
          <w:cantSplit/>
        </w:trPr>
        <w:tc>
          <w:tcPr>
            <w:tcW w:type="dxa" w:w="1700"/>
            <w:tcMar>
              <w:top w:type="dxa" w:w="90"/>
              <w:left w:type="dxa" w:w="120"/>
              <w:bottom w:type="dxa" w:w="90"/>
              <w:right w:type="dxa" w:w="120"/>
            </w:tcMar>
          </w:tcPr>
          <w:p>
            <w:r>
              <w:rPr>
                <w:color w:val="000000"/>
                <w:sz w:val="19"/>
                <w:szCs w:val="19"/>
              </w:rPr>
              <w:t xml:space="preserve">Baseline (Step 7)</w:t>
            </w:r>
          </w:p>
        </w:tc>
        <w:tc>
          <w:tcPr>
            <w:tcW w:type="dxa" w:w="3060"/>
            <w:tcMar>
              <w:top w:type="dxa" w:w="90"/>
              <w:left w:type="dxa" w:w="120"/>
              <w:bottom w:type="dxa" w:w="90"/>
              <w:right w:type="dxa" w:w="120"/>
            </w:tcMar>
          </w:tcPr>
          <w:p>
            <w:r>
              <w:rPr>
                <w:color w:val="000000"/>
                <w:sz w:val="19"/>
                <w:szCs w:val="19"/>
              </w:rPr>
              <w:t xml:space="preserve">Sample_Points_2500, 2, Spherical</w:t>
            </w:r>
          </w:p>
        </w:tc>
        <w:tc>
          <w:tcPr>
            <w:tcW w:type="dxa" w:w="154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r>
        <w:trPr>
          <w:cantSplit/>
        </w:trPr>
        <w:tc>
          <w:tcPr>
            <w:tcW w:type="dxa" w:w="1700"/>
            <w:shd w:fill="F2F2F2" w:color="auto" w:val="clear"/>
            <w:tcMar>
              <w:top w:type="dxa" w:w="90"/>
              <w:left w:type="dxa" w:w="120"/>
              <w:bottom w:type="dxa" w:w="90"/>
              <w:right w:type="dxa" w:w="120"/>
            </w:tcMar>
          </w:tcPr>
          <w:p>
            <w:r>
              <w:rPr>
                <w:color w:val="000000"/>
                <w:sz w:val="19"/>
                <w:szCs w:val="19"/>
              </w:rPr>
              <w:t xml:space="preserve">Baseline, 200 checkpoints</w:t>
            </w:r>
          </w:p>
        </w:tc>
        <w:tc>
          <w:tcPr>
            <w:tcW w:type="dxa" w:w="3060"/>
            <w:shd w:fill="F2F2F2" w:color="auto" w:val="clear"/>
            <w:tcMar>
              <w:top w:type="dxa" w:w="90"/>
              <w:left w:type="dxa" w:w="120"/>
              <w:bottom w:type="dxa" w:w="90"/>
              <w:right w:type="dxa" w:w="120"/>
            </w:tcMar>
          </w:tcPr>
          <w:p>
            <w:r>
              <w:rPr>
                <w:color w:val="000000"/>
                <w:sz w:val="19"/>
                <w:szCs w:val="19"/>
              </w:rPr>
              <w:t xml:space="preserve">RMSE at the checkpoints</w:t>
            </w:r>
          </w:p>
        </w:tc>
        <w:tc>
          <w:tcPr>
            <w:tcW w:type="dxa" w:w="154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5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700"/>
            <w:tcMar>
              <w:top w:type="dxa" w:w="90"/>
              <w:left w:type="dxa" w:w="120"/>
              <w:bottom w:type="dxa" w:w="90"/>
              <w:right w:type="dxa" w:w="120"/>
            </w:tcMar>
          </w:tcPr>
          <w:p>
            <w:r>
              <w:rPr>
                <w:color w:val="000000"/>
                <w:sz w:val="19"/>
                <w:szCs w:val="19"/>
              </w:rPr>
              <w:t xml:space="preserve">1</w:t>
            </w:r>
          </w:p>
        </w:tc>
        <w:tc>
          <w:tcPr>
            <w:tcW w:type="dxa" w:w="3060"/>
            <w:tcMar>
              <w:top w:type="dxa" w:w="90"/>
              <w:left w:type="dxa" w:w="120"/>
              <w:bottom w:type="dxa" w:w="90"/>
              <w:right w:type="dxa" w:w="120"/>
            </w:tcMar>
          </w:tcPr>
          <w:p>
            <w:r>
              <w:rPr>
                <w:color w:val="000000"/>
                <w:sz w:val="19"/>
                <w:szCs w:val="19"/>
              </w:rPr>
              <w:t xml:space="preserve">Sample_Points_250, 2, Spherical</w:t>
            </w:r>
          </w:p>
        </w:tc>
        <w:tc>
          <w:tcPr>
            <w:tcW w:type="dxa" w:w="154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r>
        <w:trPr>
          <w:cantSplit/>
        </w:trPr>
        <w:tc>
          <w:tcPr>
            <w:tcW w:type="dxa" w:w="1700"/>
            <w:shd w:fill="F2F2F2" w:color="auto" w:val="clear"/>
            <w:tcMar>
              <w:top w:type="dxa" w:w="90"/>
              <w:left w:type="dxa" w:w="120"/>
              <w:bottom w:type="dxa" w:w="90"/>
              <w:right w:type="dxa" w:w="120"/>
            </w:tcMar>
          </w:tcPr>
          <w:p>
            <w:r>
              <w:rPr>
                <w:color w:val="000000"/>
                <w:sz w:val="19"/>
                <w:szCs w:val="19"/>
              </w:rPr>
              <w:t xml:space="preserve">2</w:t>
            </w:r>
          </w:p>
        </w:tc>
        <w:tc>
          <w:tcPr>
            <w:tcW w:type="dxa" w:w="3060"/>
            <w:shd w:fill="F2F2F2" w:color="auto" w:val="clear"/>
            <w:tcMar>
              <w:top w:type="dxa" w:w="90"/>
              <w:left w:type="dxa" w:w="120"/>
              <w:bottom w:type="dxa" w:w="90"/>
              <w:right w:type="dxa" w:w="120"/>
            </w:tcMar>
          </w:tcPr>
          <w:p>
            <w:r>
              <w:rPr>
                <w:color w:val="000000"/>
                <w:sz w:val="19"/>
                <w:szCs w:val="19"/>
              </w:rPr>
              <w:t xml:space="preserve">Sample_Points_10000, 2, Spherical</w:t>
            </w:r>
          </w:p>
        </w:tc>
        <w:tc>
          <w:tcPr>
            <w:tcW w:type="dxa" w:w="154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5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700"/>
            <w:tcMar>
              <w:top w:type="dxa" w:w="90"/>
              <w:left w:type="dxa" w:w="120"/>
              <w:bottom w:type="dxa" w:w="90"/>
              <w:right w:type="dxa" w:w="120"/>
            </w:tcMar>
          </w:tcPr>
          <w:p>
            <w:r>
              <w:rPr>
                <w:color w:val="000000"/>
                <w:sz w:val="19"/>
                <w:szCs w:val="19"/>
              </w:rPr>
              <w:t xml:space="preserve">3</w:t>
            </w:r>
          </w:p>
        </w:tc>
        <w:tc>
          <w:tcPr>
            <w:tcW w:type="dxa" w:w="3060"/>
            <w:tcMar>
              <w:top w:type="dxa" w:w="90"/>
              <w:left w:type="dxa" w:w="120"/>
              <w:bottom w:type="dxa" w:w="90"/>
              <w:right w:type="dxa" w:w="120"/>
            </w:tcMar>
          </w:tcPr>
          <w:p>
            <w:r>
              <w:rPr>
                <w:color w:val="000000"/>
                <w:sz w:val="19"/>
                <w:szCs w:val="19"/>
              </w:rPr>
              <w:t xml:space="preserve">Sample_Points_2500, 1, Exponential</w:t>
            </w:r>
          </w:p>
        </w:tc>
        <w:tc>
          <w:tcPr>
            <w:tcW w:type="dxa" w:w="154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r>
        <w:trPr>
          <w:cantSplit/>
        </w:trPr>
        <w:tc>
          <w:tcPr>
            <w:tcW w:type="dxa" w:w="1700"/>
            <w:shd w:fill="F2F2F2" w:color="auto" w:val="clear"/>
            <w:tcMar>
              <w:top w:type="dxa" w:w="90"/>
              <w:left w:type="dxa" w:w="120"/>
              <w:bottom w:type="dxa" w:w="90"/>
              <w:right w:type="dxa" w:w="120"/>
            </w:tcMar>
          </w:tcPr>
          <w:p>
            <w:r>
              <w:rPr>
                <w:color w:val="000000"/>
                <w:sz w:val="19"/>
                <w:szCs w:val="19"/>
              </w:rPr>
              <w:t xml:space="preserve">4</w:t>
            </w:r>
          </w:p>
        </w:tc>
        <w:tc>
          <w:tcPr>
            <w:tcW w:type="dxa" w:w="3060"/>
            <w:shd w:fill="F2F2F2" w:color="auto" w:val="clear"/>
            <w:tcMar>
              <w:top w:type="dxa" w:w="90"/>
              <w:left w:type="dxa" w:w="120"/>
              <w:bottom w:type="dxa" w:w="90"/>
              <w:right w:type="dxa" w:w="120"/>
            </w:tcMar>
          </w:tcPr>
          <w:p>
            <w:r>
              <w:rPr>
                <w:color w:val="000000"/>
                <w:sz w:val="19"/>
                <w:szCs w:val="19"/>
              </w:rPr>
              <w:t xml:space="preserve">Sample_Points_2500, 3, Gaussian</w:t>
            </w:r>
          </w:p>
        </w:tc>
        <w:tc>
          <w:tcPr>
            <w:tcW w:type="dxa" w:w="154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5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700"/>
            <w:tcMar>
              <w:top w:type="dxa" w:w="90"/>
              <w:left w:type="dxa" w:w="120"/>
              <w:bottom w:type="dxa" w:w="90"/>
              <w:right w:type="dxa" w:w="120"/>
            </w:tcMar>
          </w:tcPr>
          <w:p>
            <w:r>
              <w:rPr>
                <w:color w:val="000000"/>
                <w:sz w:val="19"/>
                <w:szCs w:val="19"/>
              </w:rPr>
              <w:t xml:space="preserve">5 (my power)</w:t>
            </w:r>
          </w:p>
        </w:tc>
        <w:tc>
          <w:tcPr>
            <w:tcW w:type="dxa" w:w="3060"/>
            <w:tcMar>
              <w:top w:type="dxa" w:w="90"/>
              <w:left w:type="dxa" w:w="120"/>
              <w:bottom w:type="dxa" w:w="90"/>
              <w:right w:type="dxa" w:w="120"/>
            </w:tcMar>
          </w:tcPr>
          <w:p>
            <w:r>
              <w:rPr>
                <w:color w:val="000000"/>
                <w:sz w:val="19"/>
                <w:szCs w:val="19"/>
              </w:rPr>
              <w:t xml:space="preserve">Sample_Points_2500, ____, Spherical</w:t>
            </w:r>
          </w:p>
        </w:tc>
        <w:tc>
          <w:tcPr>
            <w:tcW w:type="dxa" w:w="154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4. Sensitivity. My BYU ID ends in __ , so my IDW power is 1 + __ ÷ 40 = ______.</w:t>
      </w:r>
    </w:p>
    <w:p>
      <w:pPr>
        <w:pStyle w:val="Heading2"/>
        <w:spacing w:after="60" w:before="220"/>
      </w:pPr>
      <w:r>
        <w:rPr>
          <w:b/>
          <w:bCs/>
          <w:color w:val="1F3864"/>
          <w:sz w:val="22"/>
          <w:szCs w:val="22"/>
        </w:rPr>
        <w:t xml:space="preserve">Which method wins, and does the ranking survive? Rank the methods at 250, 2,500 and 10,000 points, with your numbers.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Which parameter mattered, and which barely did? Compare the IDW powers (1, 2, 3 and yours) and the semivariogram model with the number of points.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Could you have known without the truth? Compare each checkpoint RMSE with the RMSE over all 67,337 cells. (2 points)</w:t>
      </w:r>
    </w:p>
    <w:p>
      <w:pPr>
        <w:spacing w:after="260" w:before="0"/>
      </w:pPr>
      <w:r>
        <w:rPr>
          <w:i/>
          <w:iCs/>
          <w:color w:val="767171"/>
          <w:highlight w:val="yellow"/>
        </w:rPr>
        <w:t xml:space="preserve">[Your answer here.]</w:t>
      </w:r>
    </w:p>
    <w:p>
      <w:r>
        <w:br w:type="page"/>
      </w:r>
    </w:p>
    <w:p>
      <w:pPr>
        <w:pStyle w:val="Heading1"/>
        <w:spacing w:after="80" w:before="280"/>
      </w:pPr>
      <w:r>
        <w:rPr>
          <w:b/>
          <w:bCs/>
          <w:color w:val="1F3864"/>
          <w:sz w:val="28"/>
          <w:szCs w:val="28"/>
        </w:rPr>
        <w:t xml:space="preserve">7.  Maps</w:t>
      </w:r>
    </w:p>
    <w:p>
      <w:pPr>
        <w:spacing w:after="160" w:before="60"/>
      </w:pPr>
      <w:r>
        <w:rPr>
          <w:i/>
          <w:iCs/>
          <w:color w:val="767171"/>
          <w:sz w:val="19"/>
          <w:szCs w:val="19"/>
        </w:rPr>
        <w:t xml:space="preserve">Both maps are full sheets; landscape is easiest. Use the same elevation scale and the same error scale and breaks on both, so a reader can compare them.</w:t>
      </w:r>
    </w:p>
    <w:p>
      <w:pPr>
        <w:spacing w:after="160" w:before="60"/>
      </w:pPr>
      <w:r>
        <w:rPr>
          <w:i/>
          <w:iCs/>
          <w:color w:val="767171"/>
          <w:sz w:val="19"/>
          <w:szCs w:val="19"/>
        </w:rPr>
        <w:t xml:space="preserve">Must carry: title, neat line, north arrow and scale bar; a text box with author, date, map projection, the DEM’s source and date, and your seed; the true DEM with your sample points and the three surfaces on one elevation scale with a legend; the three error maps on one diverging scale with the same breaks, with a legend; every panel labeled with method, parameters and RMSE.</w:t>
      </w:r>
    </w:p>
    <w:tbl>
      <w:tblPr>
        <w:tblW w:type="dxa" w:w="12960"/>
        <w:tblBorders>
          <w:top w:val="dashed" w:color="BFBFBF" w:sz="6"/>
          <w:left w:val="dashed" w:color="BFBFBF" w:sz="6"/>
          <w:bottom w:val="dashed" w:color="BFBFBF" w:sz="6"/>
          <w:right w:val="dashed" w:color="BFBFBF" w:sz="6"/>
          <w:insideH w:val="dashed" w:color="BFBFBF" w:sz="6"/>
          <w:insideV w:val="dashed" w:color="BFBFBF" w:sz="6"/>
        </w:tblBorders>
      </w:tblPr>
      <w:tblGrid>
        <w:gridCol w:w="12960"/>
      </w:tblGrid>
      <w:tr>
        <w:trPr>
          <w:cantSplit/>
          <w:trHeight w:val="7500" w:hRule="atLeast"/>
        </w:trPr>
        <w:tc>
          <w:tcPr>
            <w:tcW w:type="dxa" w:w="129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1. Baseline comparison sheet at my seed — the true DEM, three surfaces and three error maps.</w:t>
      </w:r>
    </w:p>
    <w:p>
      <w:r>
        <w:br w:type="page"/>
      </w:r>
    </w:p>
    <w:p>
      <w:pPr>
        <w:spacing w:after="160" w:before="60"/>
      </w:pPr>
      <w:r>
        <w:rPr>
          <w:i/>
          <w:iCs/>
          <w:color w:val="767171"/>
          <w:sz w:val="19"/>
          <w:szCs w:val="19"/>
        </w:rPr>
        <w:t xml:space="preserve">Must carry: the scenario’s three error maps on Map 1’s error scale with a legend (the true DEM and surfaces are optional); every panel labeled with method, parameters and RMSE; title and text box saying what changed from Map 1 and by how much; plus the title, neat line, north arrow, scale bar and text box items of Map 1.</w:t>
      </w:r>
    </w:p>
    <w:tbl>
      <w:tblPr>
        <w:tblW w:type="dxa" w:w="12960"/>
        <w:tblBorders>
          <w:top w:val="dashed" w:color="BFBFBF" w:sz="6"/>
          <w:left w:val="dashed" w:color="BFBFBF" w:sz="6"/>
          <w:bottom w:val="dashed" w:color="BFBFBF" w:sz="6"/>
          <w:right w:val="dashed" w:color="BFBFBF" w:sz="6"/>
          <w:insideH w:val="dashed" w:color="BFBFBF" w:sz="6"/>
          <w:insideV w:val="dashed" w:color="BFBFBF" w:sz="6"/>
        </w:tblBorders>
      </w:tblPr>
      <w:tblGrid>
        <w:gridCol w:w="12960"/>
      </w:tblGrid>
      <w:tr>
        <w:trPr>
          <w:cantSplit/>
          <w:trHeight w:val="7500" w:hRule="atLeast"/>
        </w:trPr>
        <w:tc>
          <w:tcPr>
            <w:tcW w:type="dxa" w:w="129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2. One Step 8 scenario — its three error maps on Map 1’s error scale.</w:t>
      </w:r>
    </w:p>
    <w:p>
      <w:r>
        <w:br w:type="page"/>
      </w:r>
    </w:p>
    <w:p>
      <w:pPr>
        <w:pStyle w:val="Heading1"/>
        <w:spacing w:after="80" w:before="280"/>
      </w:pPr>
      <w:r>
        <w:rPr>
          <w:b/>
          <w:bCs/>
          <w:color w:val="1F3864"/>
          <w:sz w:val="28"/>
          <w:szCs w:val="28"/>
        </w:rPr>
        <w:t xml:space="preserve">8.  References</w:t>
      </w:r>
    </w:p>
    <w:p>
      <w:pPr>
        <w:spacing w:after="160" w:before="60"/>
      </w:pPr>
      <w:r>
        <w:rPr>
          <w:i/>
          <w:iCs/>
          <w:color w:val="767171"/>
          <w:sz w:val="19"/>
          <w:szCs w:val="19"/>
        </w:rPr>
        <w:t xml:space="preserve">Rubric: sources credited (part of the point for organized writing). Credit the DEM tile, the 3DEP image service, the textbook chapter and anything else you relied on.</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9.  AI Use Statement</w:t>
      </w:r>
    </w:p>
    <w:p>
      <w:pPr>
        <w:spacing w:after="160" w:before="60"/>
      </w:pPr>
      <w:r>
        <w:rPr>
          <w:i/>
          <w:iCs/>
          <w:color w:val="767171"/>
          <w:sz w:val="19"/>
          <w:szCs w:val="19"/>
        </w:rPr>
        <w:t xml:space="preserve">Course policy: one line saying what you used AI for. If you used none, say that. Expressions, coordinate systems, RMSEs and coordinates come from your own work, never from a model. You do the work in ArcGIS Pro yourself: AI may not run it for you, put facts in your report you did not find, or redraw or “enhance” your figures (see the course AI policy).</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10.  Self-Graded Rubric</w:t>
      </w:r>
    </w:p>
    <w:p>
      <w:pPr>
        <w:spacing w:after="160" w:before="60"/>
      </w:pPr>
      <w:r>
        <w:rPr>
          <w:i/>
          <w:iCs/>
          <w:color w:val="767171"/>
          <w:sz w:val="19"/>
          <w:szCs w:val="19"/>
        </w:rPr>
        <w:t xml:space="preserve">Rubric: this rubric pasted in with your self-assessment in every row (part of the point for organized writing). Put a score in every row, honestly arrived at. The grader compares yours with theirs.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900"/>
        <w:gridCol w:w="1260"/>
      </w:tblGrid>
      <w:tr>
        <w:trPr>
          <w:cantSplit/>
          <w:tblHeader/>
        </w:trPr>
        <w:tc>
          <w:tcPr>
            <w:tcW w:type="dxa" w:w="7200"/>
            <w:shd w:fill="D9E2F3" w:color="auto" w:val="clear"/>
            <w:tcMar>
              <w:top w:type="dxa" w:w="90"/>
              <w:left w:type="dxa" w:w="120"/>
              <w:bottom w:type="dxa" w:w="90"/>
              <w:right w:type="dxa" w:w="120"/>
            </w:tcMar>
          </w:tcPr>
          <w:p>
            <w:r>
              <w:rPr>
                <w:b/>
                <w:bCs/>
                <w:color w:val="1F3864"/>
                <w:sz w:val="19"/>
                <w:szCs w:val="19"/>
              </w:rPr>
              <w:t xml:space="preserve">Item</w:t>
            </w:r>
          </w:p>
        </w:tc>
        <w:tc>
          <w:tcPr>
            <w:tcW w:type="dxa" w:w="900"/>
            <w:shd w:fill="D9E2F3" w:color="auto" w:val="clear"/>
            <w:tcMar>
              <w:top w:type="dxa" w:w="90"/>
              <w:left w:type="dxa" w:w="120"/>
              <w:bottom w:type="dxa" w:w="90"/>
              <w:right w:type="dxa" w:w="120"/>
            </w:tcMar>
          </w:tcPr>
          <w:p>
            <w:r>
              <w:rPr>
                <w:b/>
                <w:bCs/>
                <w:color w:val="1F3864"/>
                <w:sz w:val="19"/>
                <w:szCs w:val="19"/>
              </w:rPr>
              <w:t xml:space="preserve">Max</w:t>
            </w:r>
          </w:p>
        </w:tc>
        <w:tc>
          <w:tcPr>
            <w:tcW w:type="dxa" w:w="1260"/>
            <w:shd w:fill="D9E2F3" w:color="auto" w:val="clear"/>
            <w:tcMar>
              <w:top w:type="dxa" w:w="90"/>
              <w:left w:type="dxa" w:w="120"/>
              <w:bottom w:type="dxa" w:w="90"/>
              <w:right w:type="dxa" w:w="120"/>
            </w:tcMar>
          </w:tcPr>
          <w:p>
            <w:r>
              <w:rPr>
                <w:b/>
                <w:bCs/>
                <w:color w:val="1F3864"/>
                <w:sz w:val="19"/>
                <w:szCs w:val="19"/>
              </w:rPr>
              <w:t xml:space="preserve">Your score</w:t>
            </w:r>
          </w:p>
        </w:tc>
      </w:tr>
      <w:tr>
        <w:trPr>
          <w:cantSplit/>
        </w:trPr>
        <w:tc>
          <w:tcPr>
            <w:tcW w:type="dxa" w:w="7200"/>
            <w:tcMar>
              <w:top w:type="dxa" w:w="90"/>
              <w:left w:type="dxa" w:w="120"/>
              <w:bottom w:type="dxa" w:w="90"/>
              <w:right w:type="dxa" w:w="120"/>
            </w:tcMar>
          </w:tcPr>
          <w:p>
            <w:pPr>
              <w:spacing w:after="60"/>
            </w:pPr>
            <w:r>
              <w:rPr>
                <w:b/>
                <w:bCs/>
                <w:sz w:val="19"/>
                <w:szCs w:val="19"/>
              </w:rPr>
              <w:t xml:space="preserve">Write-up (2–3 pages)</w:t>
            </w:r>
          </w:p>
          <w:p>
            <w:pPr>
              <w:pStyle w:val="ListParagraph"/>
              <w:numPr>
                <w:ilvl w:val="0"/>
                <w:numId w:val="3"/>
              </w:numPr>
              <w:spacing w:after="40"/>
            </w:pPr>
            <w:r>
              <w:rPr>
                <w:sz w:val="17"/>
                <w:szCs w:val="17"/>
              </w:rPr>
              <w:t xml:space="preserve">Assignment title, your name, date and course; your peer reviewer named, with a sentence on what you changed because of them (1)</w:t>
            </w:r>
          </w:p>
          <w:p>
            <w:pPr>
              <w:pStyle w:val="ListParagraph"/>
              <w:numPr>
                <w:ilvl w:val="0"/>
                <w:numId w:val="3"/>
              </w:numPr>
              <w:spacing w:after="40"/>
            </w:pPr>
            <w:r>
              <w:rPr>
                <w:sz w:val="17"/>
                <w:szCs w:val="17"/>
              </w:rPr>
              <w:t xml:space="preserve">The requirements of the project and your approach to solving it, in your own words (1)</w:t>
            </w:r>
          </w:p>
          <w:p>
            <w:pPr>
              <w:pStyle w:val="ListParagraph"/>
              <w:numPr>
                <w:ilvl w:val="0"/>
                <w:numId w:val="3"/>
              </w:numPr>
              <w:spacing w:after="40"/>
            </w:pPr>
            <w:r>
              <w:rPr>
                <w:sz w:val="17"/>
                <w:szCs w:val="17"/>
              </w:rPr>
              <w:t xml:space="preserve">The three metadata values for the DEM and what the service returned in Step 1, what each means for your result, and which you would cite (2)</w:t>
            </w:r>
          </w:p>
          <w:p>
            <w:pPr>
              <w:pStyle w:val="ListParagraph"/>
              <w:numPr>
                <w:ilvl w:val="0"/>
                <w:numId w:val="3"/>
              </w:numPr>
              <w:spacing w:after="40"/>
            </w:pPr>
            <w:r>
              <w:rPr>
                <w:sz w:val="17"/>
                <w:szCs w:val="17"/>
              </w:rPr>
              <w:t xml:space="preserve">Your check values from Steps 3 to 7, on the course's 2,500 points (2)</w:t>
            </w:r>
          </w:p>
          <w:p>
            <w:pPr>
              <w:pStyle w:val="ListParagraph"/>
              <w:numPr>
                <w:ilvl w:val="0"/>
                <w:numId w:val="3"/>
              </w:numPr>
              <w:spacing w:after="40"/>
            </w:pPr>
            <w:r>
              <w:rPr>
                <w:sz w:val="17"/>
                <w:szCs w:val="17"/>
              </w:rPr>
              <w:t xml:space="preserve">Where the methods break: the largest error on your baseline's error map for the best method, its coordinates and size, with a cropped figure, and why the ground there defeats the interpolators (3)</w:t>
            </w:r>
          </w:p>
          <w:p>
            <w:pPr>
              <w:pStyle w:val="ListParagraph"/>
              <w:numPr>
                <w:ilvl w:val="0"/>
                <w:numId w:val="3"/>
              </w:numPr>
              <w:spacing w:after="40"/>
            </w:pPr>
            <w:r>
              <w:rPr>
                <w:sz w:val="17"/>
                <w:szCs w:val="17"/>
              </w:rPr>
              <w:t xml:space="preserve">Organized writing, figures numbered and referred to, sources credited, rubric pasted with your self-assessment (1)</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ModelBuilder model — correct and working</w:t>
            </w:r>
          </w:p>
          <w:p>
            <w:pPr>
              <w:pStyle w:val="ListParagraph"/>
              <w:numPr>
                <w:ilvl w:val="0"/>
                <w:numId w:val="3"/>
              </w:numPr>
              <w:spacing w:after="40"/>
            </w:pPr>
            <w:r>
              <w:rPr>
                <w:sz w:val="17"/>
                <w:szCs w:val="17"/>
              </w:rPr>
              <w:t xml:space="preserve">The model runs end to end from its tool dialog and, on the course's 2,500 points, matches the three RMSE check values (4)</w:t>
            </w:r>
          </w:p>
          <w:p>
            <w:pPr>
              <w:pStyle w:val="ListParagraph"/>
              <w:numPr>
                <w:ilvl w:val="0"/>
                <w:numId w:val="3"/>
              </w:numPr>
              <w:spacing w:after="40"/>
            </w:pPr>
            <w:r>
              <w:rPr>
                <w:sz w:val="17"/>
                <w:szCs w:val="17"/>
              </w:rPr>
              <w:t xml:space="preserve">A full-page model figure exported from ModelBuilder, all tools and datasets readable (2)</w:t>
            </w:r>
          </w:p>
          <w:p>
            <w:pPr>
              <w:pStyle w:val="ListParagraph"/>
              <w:numPr>
                <w:ilvl w:val="0"/>
                <w:numId w:val="3"/>
              </w:numPr>
              <w:spacing w:after="40"/>
            </w:pPr>
            <w:r>
              <w:rPr>
                <w:sz w:val="17"/>
                <w:szCs w:val="17"/>
              </w:rPr>
              <w:t xml:space="preserve">A screen capture of the tool dialog with the sample points, the IDW power and the semivariogram exposed as parameters (2)</w:t>
            </w:r>
          </w:p>
          <w:p>
            <w:pPr>
              <w:pStyle w:val="ListParagraph"/>
              <w:numPr>
                <w:ilvl w:val="0"/>
                <w:numId w:val="3"/>
              </w:numPr>
              <w:spacing w:after="40"/>
            </w:pPr>
            <w:r>
              <w:rPr>
                <w:sz w:val="17"/>
                <w:szCs w:val="17"/>
              </w:rPr>
              <w:t xml:space="preserve">A description of the model a reader could repeat from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1 — your baseline comparison sheet</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map projection, and the DEM's source and date (1)</w:t>
            </w:r>
          </w:p>
          <w:p>
            <w:pPr>
              <w:pStyle w:val="ListParagraph"/>
              <w:numPr>
                <w:ilvl w:val="0"/>
                <w:numId w:val="3"/>
              </w:numPr>
              <w:spacing w:after="40"/>
            </w:pPr>
            <w:r>
              <w:rPr>
                <w:sz w:val="17"/>
                <w:szCs w:val="17"/>
              </w:rPr>
              <w:t xml:space="preserve">The true DEM with the sample points and the three surfaces on one elevation scale, with a legend (2)</w:t>
            </w:r>
          </w:p>
          <w:p>
            <w:pPr>
              <w:pStyle w:val="ListParagraph"/>
              <w:numPr>
                <w:ilvl w:val="0"/>
                <w:numId w:val="3"/>
              </w:numPr>
              <w:spacing w:after="40"/>
            </w:pPr>
            <w:r>
              <w:rPr>
                <w:sz w:val="17"/>
                <w:szCs w:val="17"/>
              </w:rPr>
              <w:t xml:space="preserve">The three error maps on one diverging scale with the same breaks, with a legend (2)</w:t>
            </w:r>
          </w:p>
          <w:p>
            <w:pPr>
              <w:pStyle w:val="ListParagraph"/>
              <w:numPr>
                <w:ilvl w:val="0"/>
                <w:numId w:val="3"/>
              </w:numPr>
              <w:spacing w:after="40"/>
            </w:pPr>
            <w:r>
              <w:rPr>
                <w:sz w:val="17"/>
                <w:szCs w:val="17"/>
              </w:rPr>
              <w:t xml:space="preserve">Every panel labeled with its method, parameters and RMSE (2)</w:t>
            </w:r>
          </w:p>
          <w:p>
            <w:pPr>
              <w:pStyle w:val="ListParagraph"/>
              <w:numPr>
                <w:ilvl w:val="0"/>
                <w:numId w:val="3"/>
              </w:numPr>
              <w:spacing w:after="40"/>
            </w:pPr>
            <w:r>
              <w:rPr>
                <w:sz w:val="17"/>
                <w:szCs w:val="17"/>
              </w:rPr>
              <w:t xml:space="preserve">Layout, scale and legibility: a reader can compare the panels at a glance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2 — one Step 8 scenario</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map projection, and the DEM's source and date (1)</w:t>
            </w:r>
          </w:p>
          <w:p>
            <w:pPr>
              <w:pStyle w:val="ListParagraph"/>
              <w:numPr>
                <w:ilvl w:val="0"/>
                <w:numId w:val="3"/>
              </w:numPr>
              <w:spacing w:after="40"/>
            </w:pPr>
            <w:r>
              <w:rPr>
                <w:sz w:val="17"/>
                <w:szCs w:val="17"/>
              </w:rPr>
              <w:t xml:space="preserve">The scenario's three error maps on Map 1's error scale, with a legend (2)</w:t>
            </w:r>
          </w:p>
          <w:p>
            <w:pPr>
              <w:pStyle w:val="ListParagraph"/>
              <w:numPr>
                <w:ilvl w:val="0"/>
                <w:numId w:val="3"/>
              </w:numPr>
              <w:spacing w:after="40"/>
            </w:pPr>
            <w:r>
              <w:rPr>
                <w:sz w:val="17"/>
                <w:szCs w:val="17"/>
              </w:rPr>
              <w:t xml:space="preserve">Every panel labeled with its method, parameters and RMSE (2)</w:t>
            </w:r>
          </w:p>
          <w:p>
            <w:pPr>
              <w:pStyle w:val="ListParagraph"/>
              <w:numPr>
                <w:ilvl w:val="0"/>
                <w:numId w:val="3"/>
              </w:numPr>
              <w:spacing w:after="40"/>
            </w:pPr>
            <w:r>
              <w:rPr>
                <w:sz w:val="17"/>
                <w:szCs w:val="17"/>
              </w:rPr>
              <w:t xml:space="preserve">Title and text box say what changed from Map 1 and by how much (2)</w:t>
            </w:r>
          </w:p>
          <w:p>
            <w:pPr>
              <w:pStyle w:val="ListParagraph"/>
              <w:numPr>
                <w:ilvl w:val="0"/>
                <w:numId w:val="3"/>
              </w:numPr>
              <w:spacing w:after="40"/>
            </w:pPr>
            <w:r>
              <w:rPr>
                <w:sz w:val="17"/>
                <w:szCs w:val="17"/>
              </w:rPr>
              <w:t xml:space="preserve">Layout, scale and legibility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Sensitivity (Step 8)</w:t>
            </w:r>
          </w:p>
          <w:p>
            <w:pPr>
              <w:pStyle w:val="ListParagraph"/>
              <w:numPr>
                <w:ilvl w:val="0"/>
                <w:numId w:val="3"/>
              </w:numPr>
              <w:spacing w:after="40"/>
            </w:pPr>
            <w:r>
              <w:rPr>
                <w:sz w:val="17"/>
                <w:szCs w:val="17"/>
              </w:rPr>
              <w:t xml:space="preserve">One table with your baseline and the five Step 8 runs — including run 5 at your own IDW power, with your BYU ID's last two digits — the RMSE of all three methods in every row, and a row with your baseline's three checkpoint RMSEs (4)</w:t>
            </w:r>
          </w:p>
          <w:p>
            <w:pPr>
              <w:pStyle w:val="ListParagraph"/>
              <w:numPr>
                <w:ilvl w:val="0"/>
                <w:numId w:val="3"/>
              </w:numPr>
              <w:spacing w:after="40"/>
            </w:pPr>
            <w:r>
              <w:rPr>
                <w:sz w:val="17"/>
                <w:szCs w:val="17"/>
              </w:rPr>
              <w:t xml:space="preserve">Which method wins and whether the ranking survives, with your numbers (2)</w:t>
            </w:r>
          </w:p>
          <w:p>
            <w:pPr>
              <w:pStyle w:val="ListParagraph"/>
              <w:numPr>
                <w:ilvl w:val="0"/>
                <w:numId w:val="3"/>
              </w:numPr>
              <w:spacing w:after="40"/>
            </w:pPr>
            <w:r>
              <w:rPr>
                <w:sz w:val="17"/>
                <w:szCs w:val="17"/>
              </w:rPr>
              <w:t xml:space="preserve">Which parameter mattered and which barely did, with your numbers (2)</w:t>
            </w:r>
          </w:p>
          <w:p>
            <w:pPr>
              <w:pStyle w:val="ListParagraph"/>
              <w:numPr>
                <w:ilvl w:val="0"/>
                <w:numId w:val="3"/>
              </w:numPr>
              <w:spacing w:after="40"/>
            </w:pPr>
            <w:r>
              <w:rPr>
                <w:sz w:val="17"/>
                <w:szCs w:val="17"/>
              </w:rPr>
              <w:t xml:space="preserve">What the checkpoints would and would not have told you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shd w:fill="D9E2F3" w:color="auto" w:val="clear"/>
            <w:tcMar>
              <w:top w:type="dxa" w:w="90"/>
              <w:left w:type="dxa" w:w="120"/>
              <w:bottom w:type="dxa" w:w="90"/>
              <w:right w:type="dxa" w:w="120"/>
            </w:tcMar>
          </w:tcPr>
          <w:p>
            <w:pPr>
              <w:spacing w:after="0"/>
            </w:pPr>
            <w:r>
              <w:rPr>
                <w:b/>
                <w:bCs/>
                <w:sz w:val="19"/>
                <w:szCs w:val="19"/>
              </w:rPr>
              <w:t xml:space="preserve">Total</w:t>
            </w:r>
          </w:p>
        </w:tc>
        <w:tc>
          <w:tcPr>
            <w:tcW w:type="dxa" w:w="900"/>
            <w:shd w:fill="D9E2F3" w:color="auto" w:val="clear"/>
            <w:tcMar>
              <w:top w:type="dxa" w:w="90"/>
              <w:left w:type="dxa" w:w="120"/>
              <w:bottom w:type="dxa" w:w="90"/>
              <w:right w:type="dxa" w:w="120"/>
            </w:tcMar>
          </w:tcPr>
          <w:p>
            <w:pPr>
              <w:jc w:val="center"/>
            </w:pPr>
            <w:r>
              <w:rPr>
                <w:b/>
                <w:bCs/>
                <w:sz w:val="19"/>
                <w:szCs w:val="19"/>
              </w:rPr>
              <w:t xml:space="preserve">50</w:t>
            </w:r>
          </w:p>
        </w:tc>
        <w:tc>
          <w:tcPr>
            <w:tcW w:type="dxa" w:w="1260"/>
            <w:shd w:fill="D9E2F3" w:color="auto" w:val="clear"/>
            <w:tcMar>
              <w:top w:type="dxa" w:w="90"/>
              <w:left w:type="dxa" w:w="120"/>
              <w:bottom w:type="dxa" w:w="90"/>
              <w:right w:type="dxa" w:w="120"/>
            </w:tcMar>
          </w:tcPr>
          <w:p>
            <w:pPr>
              <w:jc w:val="center"/>
            </w:pPr>
            <w:r>
              <w:rPr>
                <w:b/>
                <w:bCs/>
                <w:sz w:val="19"/>
                <w:szCs w:val="19"/>
                <w:highlight w:val="yellow"/>
              </w:rPr>
              <w:t xml:space="preserve">___ / 50</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40" w:hanging="160"/>
      </w:pPr>
    </w:lvl>
  </w:abstractNum>
  <w:abstractNum w:abstractNumId="3" w15:restartNumberingAfterBreak="0">
    <w:multiLevelType w:val="hybridMultilevel"/>
    <w:lvl w:ilvl="0" w:tentative="1">
      <w:start w:val="1"/>
      <w:numFmt w:val="bullet"/>
      <w:lvlText w:val="☐"/>
      <w:lvlJc w:val="left"/>
      <w:pPr>
        <w:ind w:left="36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280"/>
    </w:pPr>
    <w:rPr>
      <w:rFonts w:ascii="Calibri" w:cs="Calibri" w:eastAsia="Calibri" w:hAnsi="Calibri"/>
      <w:b/>
      <w:bCs/>
      <w:color w:val="1F3864"/>
      <w:sz w:val="28"/>
      <w:szCs w:val="28"/>
    </w:rPr>
  </w:style>
  <w:style w:type="paragraph" w:styleId="Heading2">
    <w:name w:val="Heading 2"/>
    <w:basedOn w:val="Normal"/>
    <w:next w:val="Normal"/>
    <w:qFormat/>
    <w:pPr>
      <w:spacing w:after="60" w:before="220"/>
    </w:pPr>
    <w:rPr>
      <w:rFonts w:ascii="Calibri" w:cs="Calibri" w:eastAsia="Calibri" w:hAnsi="Calibri"/>
      <w:b/>
      <w:bCs/>
      <w:color w:val="1F386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Caption"/>
    <w:basedOn w:val="Normal"/>
    <w:next w:val="Normal"/>
    <w:qFormat/>
    <w:pPr>
      <w:spacing w:after="240" w:before="100"/>
      <w:jc w:val="left"/>
    </w:pPr>
    <w:rPr>
      <w:rFonts w:ascii="Calibri" w:cs="Calibri" w:eastAsia="Calibri" w:hAnsi="Calibri"/>
      <w:b/>
      <w:bCs/>
      <w:color w:val="1F3864"/>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8: Interpolation Explorer report template</dc:title>
  <dc:creator>CE 414 — Engineering Applications of GIS</dc:creator>
  <dc:description>Fillable lab report template. Replace every yellow placeholder and delete the gray instructions.</dc:description>
  <cp:lastModifiedBy>Un-named</cp:lastModifiedBy>
  <cp:revision>1</cp:revision>
  <dcterms:created xsi:type="dcterms:W3CDTF">2026-10-09T06:21:28.289Z</dcterms:created>
  <dcterms:modified xsi:type="dcterms:W3CDTF">2026-10-09T06:21:28.289Z</dcterms:modified>
</cp:coreProperties>
</file>

<file path=docProps/custom.xml><?xml version="1.0" encoding="utf-8"?>
<Properties xmlns="http://schemas.openxmlformats.org/officeDocument/2006/custom-properties" xmlns:vt="http://schemas.openxmlformats.org/officeDocument/2006/docPropsVTypes"/>
</file>